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8B" w:rsidRDefault="00A8398B" w:rsidP="00A8398B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8B" w:rsidRDefault="00A8398B" w:rsidP="00A8398B">
      <w:pPr>
        <w:jc w:val="both"/>
        <w:rPr>
          <w:rFonts w:ascii="Arial" w:hAnsi="Arial"/>
          <w:b/>
          <w:lang w:val="uk-UA"/>
        </w:rPr>
      </w:pPr>
    </w:p>
    <w:p w:rsidR="00A8398B" w:rsidRDefault="00A8398B" w:rsidP="00A8398B">
      <w:pPr>
        <w:keepNext/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A8398B" w:rsidRDefault="00A8398B" w:rsidP="00A8398B">
      <w:pPr>
        <w:rPr>
          <w:lang w:val="uk-UA"/>
        </w:rPr>
      </w:pPr>
    </w:p>
    <w:p w:rsidR="00A8398B" w:rsidRDefault="00A8398B" w:rsidP="00A8398B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A8398B" w:rsidRDefault="00A8398B" w:rsidP="00A8398B">
      <w:pPr>
        <w:jc w:val="center"/>
        <w:rPr>
          <w:b/>
          <w:sz w:val="16"/>
          <w:lang w:val="uk-UA"/>
        </w:rPr>
      </w:pPr>
    </w:p>
    <w:p w:rsidR="00A8398B" w:rsidRDefault="00A8398B" w:rsidP="00A8398B">
      <w:pPr>
        <w:keepNext/>
        <w:jc w:val="center"/>
        <w:outlineLvl w:val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ОБЛАСТІ</w:t>
      </w:r>
    </w:p>
    <w:p w:rsidR="00A8398B" w:rsidRDefault="00A8398B" w:rsidP="00A8398B">
      <w:pPr>
        <w:rPr>
          <w:b/>
          <w:lang w:val="uk-UA"/>
        </w:rPr>
      </w:pPr>
    </w:p>
    <w:p w:rsidR="00A8398B" w:rsidRDefault="00A8398B" w:rsidP="00A839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A8398B" w:rsidRDefault="00A8398B" w:rsidP="00A8398B">
      <w:pPr>
        <w:jc w:val="center"/>
        <w:rPr>
          <w:b/>
          <w:sz w:val="28"/>
          <w:szCs w:val="28"/>
          <w:lang w:val="uk-UA"/>
        </w:rPr>
      </w:pPr>
    </w:p>
    <w:p w:rsidR="00A8398B" w:rsidRDefault="00A8398B" w:rsidP="00A839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47FD4" w:rsidRDefault="003111CB" w:rsidP="00447FD4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3111CB" w:rsidRDefault="00447FD4" w:rsidP="00447FD4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23 </w:t>
      </w:r>
      <w:r w:rsidR="003111CB">
        <w:rPr>
          <w:lang w:val="uk-UA"/>
        </w:rPr>
        <w:t>листопада 2021 року</w:t>
      </w:r>
      <w:r>
        <w:rPr>
          <w:lang w:val="uk-UA"/>
        </w:rPr>
        <w:t xml:space="preserve">  </w:t>
      </w:r>
      <w:r w:rsidR="003111CB">
        <w:rPr>
          <w:lang w:val="uk-UA"/>
        </w:rPr>
        <w:t xml:space="preserve">                             </w:t>
      </w:r>
      <w:r w:rsidR="00B3211C">
        <w:rPr>
          <w:lang w:val="uk-UA"/>
        </w:rPr>
        <w:t xml:space="preserve"> </w:t>
      </w:r>
      <w:r w:rsidR="003111CB">
        <w:rPr>
          <w:lang w:val="uk-UA"/>
        </w:rPr>
        <w:t xml:space="preserve">м. Ічня                                        </w:t>
      </w:r>
      <w:r>
        <w:rPr>
          <w:lang w:val="uk-UA"/>
        </w:rPr>
        <w:t xml:space="preserve">      </w:t>
      </w:r>
      <w:r w:rsidR="003111CB">
        <w:rPr>
          <w:lang w:val="uk-UA"/>
        </w:rPr>
        <w:t xml:space="preserve"> № </w:t>
      </w:r>
      <w:r>
        <w:rPr>
          <w:lang w:val="uk-UA"/>
        </w:rPr>
        <w:t>394</w:t>
      </w:r>
    </w:p>
    <w:p w:rsidR="003111CB" w:rsidRDefault="003111CB" w:rsidP="003111CB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0A43D7" w:rsidRDefault="003111CB" w:rsidP="000A43D7">
      <w:pPr>
        <w:jc w:val="both"/>
        <w:rPr>
          <w:b/>
          <w:lang w:val="uk-UA"/>
        </w:rPr>
      </w:pPr>
      <w:r>
        <w:rPr>
          <w:b/>
          <w:lang w:val="uk-UA"/>
        </w:rPr>
        <w:t>Про цільову Програму «Сприяння</w:t>
      </w:r>
    </w:p>
    <w:p w:rsidR="003111CB" w:rsidRDefault="003111CB" w:rsidP="000A43D7">
      <w:pPr>
        <w:jc w:val="both"/>
        <w:rPr>
          <w:b/>
          <w:lang w:val="uk-UA"/>
        </w:rPr>
      </w:pPr>
      <w:r>
        <w:rPr>
          <w:b/>
          <w:lang w:val="uk-UA"/>
        </w:rPr>
        <w:t>оборонної і мобілізаційної</w:t>
      </w:r>
    </w:p>
    <w:p w:rsidR="00574791" w:rsidRDefault="003111CB" w:rsidP="003111C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готовності Ічнянської міської</w:t>
      </w:r>
    </w:p>
    <w:p w:rsidR="003111CB" w:rsidRPr="00DF07CC" w:rsidRDefault="003111CB" w:rsidP="003111CB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ради</w:t>
      </w:r>
      <w:r w:rsidR="00574791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на 2022 рік»</w:t>
      </w:r>
    </w:p>
    <w:p w:rsidR="003111CB" w:rsidRDefault="003111CB" w:rsidP="003111CB">
      <w:pPr>
        <w:pStyle w:val="2"/>
        <w:ind w:firstLine="0"/>
        <w:rPr>
          <w:b/>
          <w:sz w:val="24"/>
          <w:lang w:val="uk-UA"/>
        </w:rPr>
      </w:pPr>
    </w:p>
    <w:p w:rsidR="003111CB" w:rsidRDefault="003111CB" w:rsidP="003111CB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 xml:space="preserve">Відповідно до ст. 91 Бюджетного Кодексу України, керуючись </w:t>
      </w:r>
      <w:proofErr w:type="spellStart"/>
      <w:r>
        <w:rPr>
          <w:sz w:val="24"/>
          <w:szCs w:val="24"/>
          <w:lang w:val="uk-UA"/>
        </w:rPr>
        <w:t>п.п</w:t>
      </w:r>
      <w:proofErr w:type="spellEnd"/>
      <w:r>
        <w:rPr>
          <w:sz w:val="24"/>
          <w:szCs w:val="24"/>
          <w:lang w:val="uk-UA"/>
        </w:rPr>
        <w:t xml:space="preserve">. 1 п. «а» ст. 27, п. 1 ч. 2 ст. 52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3111CB" w:rsidRDefault="003111CB" w:rsidP="003111CB">
      <w:pPr>
        <w:pStyle w:val="2"/>
        <w:ind w:firstLine="0"/>
        <w:rPr>
          <w:b/>
          <w:sz w:val="24"/>
          <w:szCs w:val="24"/>
          <w:lang w:val="uk-UA"/>
        </w:rPr>
      </w:pPr>
    </w:p>
    <w:p w:rsidR="003111CB" w:rsidRPr="003111CB" w:rsidRDefault="003111CB" w:rsidP="003111CB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3111CB">
        <w:rPr>
          <w:lang w:val="uk-UA"/>
        </w:rPr>
        <w:t>Рекомендувати сесії Ічнянської міської ради затвердити цільову Програму</w:t>
      </w:r>
      <w:r w:rsidRPr="003111CB">
        <w:rPr>
          <w:b/>
          <w:lang w:val="uk-UA"/>
        </w:rPr>
        <w:t xml:space="preserve"> </w:t>
      </w:r>
      <w:r w:rsidRPr="003111CB">
        <w:rPr>
          <w:lang w:val="uk-UA"/>
        </w:rPr>
        <w:t>«Сприяння оборонної і мобілізаційної готовності Ічнянської міської ради на 2022 рік»</w:t>
      </w:r>
      <w:r w:rsidR="00447FD4">
        <w:rPr>
          <w:lang w:val="uk-UA"/>
        </w:rPr>
        <w:t>.</w:t>
      </w:r>
    </w:p>
    <w:p w:rsidR="003111CB" w:rsidRPr="00CF459F" w:rsidRDefault="003111CB" w:rsidP="003111CB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3111CB" w:rsidRPr="00043624" w:rsidRDefault="003111CB" w:rsidP="003111CB">
      <w:pPr>
        <w:pStyle w:val="2"/>
        <w:numPr>
          <w:ilvl w:val="0"/>
          <w:numId w:val="1"/>
        </w:numPr>
        <w:rPr>
          <w:sz w:val="24"/>
          <w:szCs w:val="24"/>
          <w:lang w:val="ru-RU"/>
        </w:rPr>
      </w:pP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виконанням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покласти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першого</w:t>
      </w:r>
      <w:proofErr w:type="spellEnd"/>
      <w:r>
        <w:rPr>
          <w:sz w:val="24"/>
          <w:szCs w:val="24"/>
          <w:lang w:val="ru-RU"/>
        </w:rPr>
        <w:t xml:space="preserve"> заступника </w:t>
      </w:r>
      <w:proofErr w:type="spellStart"/>
      <w:r>
        <w:rPr>
          <w:sz w:val="24"/>
          <w:szCs w:val="24"/>
          <w:lang w:val="ru-RU"/>
        </w:rPr>
        <w:t>міського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голови</w:t>
      </w:r>
      <w:proofErr w:type="spellEnd"/>
      <w:r>
        <w:rPr>
          <w:sz w:val="24"/>
          <w:szCs w:val="24"/>
          <w:lang w:val="ru-RU"/>
        </w:rPr>
        <w:t xml:space="preserve"> з </w:t>
      </w:r>
      <w:proofErr w:type="spellStart"/>
      <w:r w:rsidRPr="00043624">
        <w:rPr>
          <w:sz w:val="24"/>
          <w:szCs w:val="24"/>
          <w:lang w:val="ru-RU"/>
        </w:rPr>
        <w:t>питань</w:t>
      </w:r>
      <w:proofErr w:type="spellEnd"/>
      <w:r w:rsidRPr="00043624">
        <w:rPr>
          <w:sz w:val="24"/>
          <w:szCs w:val="24"/>
          <w:lang w:val="ru-RU"/>
        </w:rPr>
        <w:t xml:space="preserve"> </w:t>
      </w:r>
      <w:proofErr w:type="spellStart"/>
      <w:r w:rsidRPr="00043624">
        <w:rPr>
          <w:sz w:val="24"/>
          <w:szCs w:val="24"/>
          <w:lang w:val="ru-RU"/>
        </w:rPr>
        <w:t>діяльності</w:t>
      </w:r>
      <w:proofErr w:type="spellEnd"/>
      <w:r w:rsidRPr="00043624">
        <w:rPr>
          <w:sz w:val="24"/>
          <w:szCs w:val="24"/>
          <w:lang w:val="ru-RU"/>
        </w:rPr>
        <w:t xml:space="preserve"> </w:t>
      </w:r>
      <w:proofErr w:type="spellStart"/>
      <w:r w:rsidRPr="00043624">
        <w:rPr>
          <w:sz w:val="24"/>
          <w:szCs w:val="24"/>
          <w:lang w:val="ru-RU"/>
        </w:rPr>
        <w:t>викона</w:t>
      </w:r>
      <w:r w:rsidR="00447FD4">
        <w:rPr>
          <w:sz w:val="24"/>
          <w:szCs w:val="24"/>
          <w:lang w:val="ru-RU"/>
        </w:rPr>
        <w:t>вчих</w:t>
      </w:r>
      <w:proofErr w:type="spellEnd"/>
      <w:r w:rsidR="00447FD4">
        <w:rPr>
          <w:sz w:val="24"/>
          <w:szCs w:val="24"/>
          <w:lang w:val="ru-RU"/>
        </w:rPr>
        <w:t xml:space="preserve"> </w:t>
      </w:r>
      <w:proofErr w:type="spellStart"/>
      <w:r w:rsidR="00447FD4">
        <w:rPr>
          <w:sz w:val="24"/>
          <w:szCs w:val="24"/>
          <w:lang w:val="ru-RU"/>
        </w:rPr>
        <w:t>органів</w:t>
      </w:r>
      <w:proofErr w:type="spellEnd"/>
      <w:r w:rsidR="00447FD4">
        <w:rPr>
          <w:sz w:val="24"/>
          <w:szCs w:val="24"/>
          <w:lang w:val="ru-RU"/>
        </w:rPr>
        <w:t xml:space="preserve"> ради Ярослава ЖИВОТЯГУ.</w:t>
      </w:r>
    </w:p>
    <w:p w:rsidR="003111CB" w:rsidRPr="00D5563E" w:rsidRDefault="003111CB" w:rsidP="003111CB">
      <w:pPr>
        <w:rPr>
          <w:lang w:val="uk-UA"/>
        </w:rPr>
      </w:pPr>
    </w:p>
    <w:p w:rsidR="003111CB" w:rsidRDefault="003111CB" w:rsidP="003111CB">
      <w:pPr>
        <w:pStyle w:val="a3"/>
        <w:jc w:val="both"/>
        <w:rPr>
          <w:b/>
          <w:lang w:val="uk-UA"/>
        </w:rPr>
      </w:pPr>
    </w:p>
    <w:p w:rsidR="003111CB" w:rsidRDefault="003111CB" w:rsidP="003111CB">
      <w:pPr>
        <w:pStyle w:val="a3"/>
        <w:jc w:val="both"/>
        <w:rPr>
          <w:b/>
          <w:lang w:val="uk-UA"/>
        </w:rPr>
      </w:pPr>
    </w:p>
    <w:p w:rsidR="003111CB" w:rsidRPr="00522EB6" w:rsidRDefault="003111CB" w:rsidP="003111CB">
      <w:pPr>
        <w:pStyle w:val="a3"/>
        <w:jc w:val="both"/>
        <w:rPr>
          <w:b/>
          <w:lang w:val="uk-UA"/>
        </w:rPr>
      </w:pP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</w:t>
      </w:r>
      <w:r w:rsidR="00522EB6">
        <w:rPr>
          <w:b/>
          <w:lang w:val="uk-UA"/>
        </w:rPr>
        <w:t xml:space="preserve">    </w:t>
      </w:r>
      <w:r>
        <w:rPr>
          <w:b/>
        </w:rPr>
        <w:t xml:space="preserve"> </w:t>
      </w:r>
      <w:r>
        <w:rPr>
          <w:b/>
          <w:lang w:val="uk-UA"/>
        </w:rPr>
        <w:t>О</w:t>
      </w:r>
      <w:r w:rsidR="00522EB6">
        <w:rPr>
          <w:b/>
          <w:lang w:val="uk-UA"/>
        </w:rPr>
        <w:t>лена БУТУРЛИМ</w:t>
      </w:r>
    </w:p>
    <w:p w:rsidR="003111CB" w:rsidRDefault="003111CB" w:rsidP="003111CB">
      <w:pPr>
        <w:pStyle w:val="a3"/>
        <w:rPr>
          <w:b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3111CB" w:rsidRDefault="003111CB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3111CB">
      <w:pPr>
        <w:rPr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Pr="008A654D" w:rsidRDefault="00574791" w:rsidP="00574791">
      <w:pPr>
        <w:jc w:val="center"/>
        <w:rPr>
          <w:sz w:val="40"/>
          <w:szCs w:val="40"/>
          <w:lang w:val="uk-UA"/>
        </w:rPr>
      </w:pPr>
      <w:r w:rsidRPr="008A654D">
        <w:rPr>
          <w:b/>
          <w:bCs/>
          <w:sz w:val="40"/>
          <w:szCs w:val="40"/>
          <w:lang w:val="uk-UA"/>
        </w:rPr>
        <w:t>ПРОГРАМА</w:t>
      </w:r>
    </w:p>
    <w:p w:rsidR="00574791" w:rsidRPr="008A654D" w:rsidRDefault="00574791" w:rsidP="00574791">
      <w:pPr>
        <w:jc w:val="center"/>
        <w:rPr>
          <w:sz w:val="40"/>
          <w:szCs w:val="40"/>
          <w:lang w:val="uk-UA"/>
        </w:rPr>
      </w:pPr>
      <w:r w:rsidRPr="008A654D">
        <w:rPr>
          <w:b/>
          <w:bCs/>
          <w:sz w:val="40"/>
          <w:szCs w:val="40"/>
          <w:lang w:val="uk-UA"/>
        </w:rPr>
        <w:t>сприяння оборонній і мобілізаційній готовності</w:t>
      </w:r>
    </w:p>
    <w:p w:rsidR="00574791" w:rsidRPr="008A654D" w:rsidRDefault="00574791" w:rsidP="00574791">
      <w:pPr>
        <w:jc w:val="center"/>
        <w:rPr>
          <w:sz w:val="40"/>
          <w:szCs w:val="40"/>
          <w:lang w:val="uk-UA"/>
        </w:rPr>
      </w:pPr>
      <w:r w:rsidRPr="008A654D">
        <w:rPr>
          <w:b/>
          <w:bCs/>
          <w:sz w:val="40"/>
          <w:szCs w:val="40"/>
          <w:lang w:val="uk-UA"/>
        </w:rPr>
        <w:t>Ічнянської міської ради</w:t>
      </w:r>
    </w:p>
    <w:p w:rsidR="00574791" w:rsidRDefault="00574791" w:rsidP="00574791">
      <w:pPr>
        <w:jc w:val="center"/>
        <w:rPr>
          <w:b/>
          <w:bCs/>
          <w:sz w:val="40"/>
          <w:szCs w:val="40"/>
          <w:lang w:val="uk-UA"/>
        </w:rPr>
      </w:pPr>
      <w:r w:rsidRPr="008A654D">
        <w:rPr>
          <w:b/>
          <w:bCs/>
          <w:sz w:val="40"/>
          <w:szCs w:val="40"/>
          <w:lang w:val="uk-UA"/>
        </w:rPr>
        <w:t>на 20</w:t>
      </w:r>
      <w:r>
        <w:rPr>
          <w:b/>
          <w:bCs/>
          <w:sz w:val="40"/>
          <w:szCs w:val="40"/>
          <w:lang w:val="uk-UA"/>
        </w:rPr>
        <w:t>22</w:t>
      </w:r>
      <w:r w:rsidRPr="008A654D">
        <w:rPr>
          <w:b/>
          <w:bCs/>
          <w:sz w:val="40"/>
          <w:szCs w:val="40"/>
          <w:lang w:val="uk-UA"/>
        </w:rPr>
        <w:t xml:space="preserve"> рік</w:t>
      </w:r>
    </w:p>
    <w:p w:rsidR="00574791" w:rsidRDefault="00574791" w:rsidP="00574791">
      <w:pPr>
        <w:jc w:val="center"/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bCs/>
          <w:sz w:val="40"/>
          <w:szCs w:val="40"/>
          <w:lang w:val="uk-UA"/>
        </w:rPr>
      </w:pPr>
    </w:p>
    <w:p w:rsidR="00574791" w:rsidRDefault="00574791" w:rsidP="00574791">
      <w:pPr>
        <w:rPr>
          <w:b/>
          <w:sz w:val="26"/>
          <w:szCs w:val="26"/>
          <w:lang w:val="uk-UA"/>
        </w:rPr>
      </w:pPr>
    </w:p>
    <w:p w:rsidR="00574791" w:rsidRDefault="00574791" w:rsidP="00574791">
      <w:pPr>
        <w:rPr>
          <w:b/>
          <w:sz w:val="26"/>
          <w:szCs w:val="26"/>
          <w:lang w:val="uk-UA"/>
        </w:rPr>
      </w:pPr>
    </w:p>
    <w:p w:rsidR="00574791" w:rsidRPr="005D6EDA" w:rsidRDefault="00574791" w:rsidP="005747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</w:t>
      </w:r>
      <w:r w:rsidRPr="005D6EDA">
        <w:rPr>
          <w:b/>
          <w:sz w:val="26"/>
          <w:szCs w:val="26"/>
          <w:lang w:val="uk-UA"/>
        </w:rPr>
        <w:t xml:space="preserve">Ічня – 2021 </w:t>
      </w:r>
    </w:p>
    <w:p w:rsidR="00574791" w:rsidRDefault="00574791" w:rsidP="00574791">
      <w:pPr>
        <w:spacing w:before="100" w:beforeAutospacing="1" w:after="100" w:afterAutospacing="1"/>
        <w:rPr>
          <w:lang w:val="uk-UA"/>
        </w:rPr>
      </w:pPr>
    </w:p>
    <w:p w:rsidR="00574791" w:rsidRDefault="00574791" w:rsidP="007C5D53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 w:rsidRPr="008A654D">
        <w:rPr>
          <w:b/>
          <w:sz w:val="26"/>
          <w:szCs w:val="26"/>
          <w:lang w:val="uk-UA"/>
        </w:rPr>
        <w:t>.</w:t>
      </w:r>
      <w:r w:rsidRPr="008A654D">
        <w:rPr>
          <w:sz w:val="26"/>
          <w:szCs w:val="26"/>
          <w:lang w:val="uk-UA"/>
        </w:rPr>
        <w:t xml:space="preserve"> </w:t>
      </w:r>
      <w:r w:rsidRPr="008A654D">
        <w:rPr>
          <w:b/>
          <w:bCs/>
          <w:sz w:val="26"/>
          <w:szCs w:val="26"/>
          <w:lang w:val="uk-UA"/>
        </w:rPr>
        <w:t>Паспорт Програми</w:t>
      </w:r>
      <w:r>
        <w:rPr>
          <w:b/>
          <w:bCs/>
          <w:sz w:val="26"/>
          <w:szCs w:val="26"/>
          <w:lang w:val="uk-UA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bCs/>
                <w:lang w:val="uk-UA"/>
              </w:rPr>
            </w:pPr>
            <w:r w:rsidRPr="008A654D">
              <w:rPr>
                <w:lang w:val="uk-UA"/>
              </w:rPr>
              <w:t>Найменування</w:t>
            </w:r>
          </w:p>
        </w:tc>
        <w:tc>
          <w:tcPr>
            <w:tcW w:w="6237" w:type="dxa"/>
          </w:tcPr>
          <w:p w:rsidR="00574791" w:rsidRDefault="00574791" w:rsidP="00044A36">
            <w:pPr>
              <w:rPr>
                <w:noProof/>
                <w:lang w:val="uk-UA"/>
              </w:rPr>
            </w:pPr>
            <w:r w:rsidRPr="008A654D">
              <w:rPr>
                <w:bCs/>
                <w:lang w:val="uk-UA"/>
              </w:rPr>
              <w:t>П</w:t>
            </w:r>
            <w:r>
              <w:rPr>
                <w:bCs/>
                <w:lang w:val="uk-UA"/>
              </w:rPr>
              <w:t xml:space="preserve">рограма </w:t>
            </w:r>
            <w:r w:rsidRPr="008A654D">
              <w:rPr>
                <w:bCs/>
                <w:lang w:val="uk-UA"/>
              </w:rPr>
              <w:t>сприяння оборонній і мобілізаційній готовності</w:t>
            </w:r>
            <w:r>
              <w:rPr>
                <w:lang w:val="uk-UA"/>
              </w:rPr>
              <w:t xml:space="preserve"> </w:t>
            </w:r>
            <w:r w:rsidRPr="008A654D">
              <w:rPr>
                <w:bCs/>
                <w:lang w:val="uk-UA"/>
              </w:rPr>
              <w:t>Ічнянської міської ради</w:t>
            </w:r>
            <w:r>
              <w:rPr>
                <w:lang w:val="uk-UA"/>
              </w:rPr>
              <w:t xml:space="preserve"> </w:t>
            </w:r>
            <w:r>
              <w:rPr>
                <w:noProof/>
                <w:lang w:val="uk-UA"/>
              </w:rPr>
              <w:t>на 2022 рік</w:t>
            </w:r>
          </w:p>
          <w:p w:rsidR="00574791" w:rsidRPr="008A654D" w:rsidRDefault="00574791" w:rsidP="00044A36">
            <w:pPr>
              <w:rPr>
                <w:lang w:val="uk-UA"/>
              </w:rPr>
            </w:pP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 xml:space="preserve">Ініціатор розробки Програми </w:t>
            </w:r>
          </w:p>
        </w:tc>
        <w:tc>
          <w:tcPr>
            <w:tcW w:w="6237" w:type="dxa"/>
          </w:tcPr>
          <w:p w:rsidR="00574791" w:rsidRDefault="00574791" w:rsidP="00044A36">
            <w:pPr>
              <w:pStyle w:val="a8"/>
              <w:jc w:val="lef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1-й відділ Прилуцького</w:t>
            </w:r>
            <w:r w:rsidRPr="00E10405">
              <w:rPr>
                <w:rFonts w:eastAsia="Times New Roman"/>
                <w:lang w:val="uk-UA" w:eastAsia="ru-RU"/>
              </w:rPr>
              <w:t xml:space="preserve"> районн</w:t>
            </w:r>
            <w:r>
              <w:rPr>
                <w:rFonts w:eastAsia="Times New Roman"/>
                <w:lang w:val="uk-UA" w:eastAsia="ru-RU"/>
              </w:rPr>
              <w:t>ого</w:t>
            </w:r>
            <w:r w:rsidRPr="00E10405">
              <w:rPr>
                <w:rFonts w:eastAsia="Times New Roman"/>
                <w:lang w:val="uk-UA" w:eastAsia="ru-RU"/>
              </w:rPr>
              <w:t xml:space="preserve"> територіальн</w:t>
            </w:r>
            <w:r>
              <w:rPr>
                <w:rFonts w:eastAsia="Times New Roman"/>
                <w:lang w:val="uk-UA" w:eastAsia="ru-RU"/>
              </w:rPr>
              <w:t>ого</w:t>
            </w:r>
            <w:r w:rsidRPr="00E10405">
              <w:rPr>
                <w:rFonts w:eastAsia="Times New Roman"/>
                <w:lang w:val="uk-UA" w:eastAsia="ru-RU"/>
              </w:rPr>
              <w:t xml:space="preserve"> центр</w:t>
            </w:r>
            <w:r>
              <w:rPr>
                <w:rFonts w:eastAsia="Times New Roman"/>
                <w:lang w:val="uk-UA" w:eastAsia="ru-RU"/>
              </w:rPr>
              <w:t>у</w:t>
            </w:r>
            <w:r w:rsidRPr="00E10405">
              <w:rPr>
                <w:rFonts w:eastAsia="Times New Roman"/>
                <w:lang w:val="uk-UA" w:eastAsia="ru-RU"/>
              </w:rPr>
              <w:t xml:space="preserve"> комплектування та соціальної підтримки</w:t>
            </w:r>
            <w:r>
              <w:rPr>
                <w:rFonts w:eastAsia="Times New Roman"/>
                <w:lang w:val="uk-UA" w:eastAsia="ru-RU"/>
              </w:rPr>
              <w:t xml:space="preserve"> (далі 1-й відділ Прилуцького РТЦК та СП)</w:t>
            </w:r>
          </w:p>
          <w:p w:rsidR="00574791" w:rsidRPr="00E10405" w:rsidRDefault="00574791" w:rsidP="00044A36">
            <w:pPr>
              <w:pStyle w:val="a8"/>
              <w:jc w:val="left"/>
              <w:rPr>
                <w:lang w:val="uk-UA"/>
              </w:rPr>
            </w:pP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bCs/>
                <w:lang w:val="uk-UA"/>
              </w:rPr>
            </w:pPr>
            <w:proofErr w:type="spellStart"/>
            <w:r w:rsidRPr="008A654D">
              <w:rPr>
                <w:bCs/>
                <w:lang w:val="uk-UA"/>
              </w:rPr>
              <w:t>Співрозробник</w:t>
            </w:r>
            <w:proofErr w:type="spellEnd"/>
            <w:r w:rsidRPr="008A654D">
              <w:rPr>
                <w:bCs/>
                <w:lang w:val="uk-UA"/>
              </w:rPr>
              <w:t xml:space="preserve"> Програми</w:t>
            </w:r>
          </w:p>
        </w:tc>
        <w:tc>
          <w:tcPr>
            <w:tcW w:w="6237" w:type="dxa"/>
          </w:tcPr>
          <w:p w:rsidR="00574791" w:rsidRPr="008A654D" w:rsidRDefault="00574791" w:rsidP="00044A36">
            <w:pPr>
              <w:pStyle w:val="a8"/>
              <w:jc w:val="left"/>
              <w:rPr>
                <w:lang w:val="uk-UA"/>
              </w:rPr>
            </w:pPr>
            <w:r w:rsidRPr="008A654D">
              <w:rPr>
                <w:lang w:val="uk-UA"/>
              </w:rPr>
              <w:t>Ічнянська</w:t>
            </w:r>
            <w:r w:rsidRPr="008A654D">
              <w:t xml:space="preserve"> міська рада</w:t>
            </w:r>
            <w:r w:rsidRPr="008A654D">
              <w:rPr>
                <w:lang w:val="uk-UA"/>
              </w:rPr>
              <w:t xml:space="preserve"> </w:t>
            </w: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 w:rsidRPr="008A654D">
              <w:rPr>
                <w:lang w:val="uk-UA"/>
              </w:rPr>
              <w:t>Підстави для розробки Програми</w:t>
            </w:r>
          </w:p>
        </w:tc>
        <w:tc>
          <w:tcPr>
            <w:tcW w:w="6237" w:type="dxa"/>
          </w:tcPr>
          <w:p w:rsidR="00574791" w:rsidRDefault="00574791" w:rsidP="00044A36">
            <w:pPr>
              <w:rPr>
                <w:lang w:val="uk-UA"/>
              </w:rPr>
            </w:pPr>
            <w:r w:rsidRPr="00E10405">
              <w:rPr>
                <w:lang w:val="uk-UA"/>
              </w:rPr>
              <w:t>Закони України “Про місцеве самоврядування”, “Про добровільне об’єднання територіальних громад”, “Про мобілізаційну підготовку та мобілізацію", “Про військовий обов’язок і військову службу”, “Про оборону</w:t>
            </w:r>
            <w:r>
              <w:rPr>
                <w:lang w:val="uk-UA"/>
              </w:rPr>
              <w:t xml:space="preserve"> України</w:t>
            </w:r>
            <w:r w:rsidRPr="00E10405">
              <w:rPr>
                <w:lang w:val="uk-UA"/>
              </w:rPr>
              <w:t>”, розпорядження голови Чернігівської обласної державної адміністрації від 18 травня 2009 року № 142 “Про забезпечення проведення мобілізації людських і транспортних ресурсів на території області для Збройних Сил України та інших військових формувань”,</w:t>
            </w:r>
            <w:r>
              <w:rPr>
                <w:lang w:val="uk-UA"/>
              </w:rPr>
              <w:t xml:space="preserve"> Бюджетний кодекс України</w:t>
            </w:r>
          </w:p>
          <w:p w:rsidR="00574791" w:rsidRPr="008A654D" w:rsidRDefault="00574791" w:rsidP="00044A36">
            <w:pPr>
              <w:rPr>
                <w:lang w:val="uk-UA"/>
              </w:rPr>
            </w:pP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bCs/>
                <w:lang w:val="uk-UA"/>
              </w:rPr>
            </w:pPr>
            <w:r w:rsidRPr="008A654D">
              <w:rPr>
                <w:lang w:val="uk-UA"/>
              </w:rPr>
              <w:t>Виконавці заходів</w:t>
            </w:r>
            <w:r w:rsidRPr="008A654D">
              <w:rPr>
                <w:b/>
                <w:lang w:val="uk-UA"/>
              </w:rPr>
              <w:t xml:space="preserve"> </w:t>
            </w:r>
            <w:r w:rsidRPr="008A654D">
              <w:rPr>
                <w:lang w:val="uk-UA"/>
              </w:rPr>
              <w:t>Програми</w:t>
            </w:r>
          </w:p>
        </w:tc>
        <w:tc>
          <w:tcPr>
            <w:tcW w:w="6237" w:type="dxa"/>
          </w:tcPr>
          <w:p w:rsidR="00574791" w:rsidRPr="003A48D0" w:rsidRDefault="00574791" w:rsidP="00044A36">
            <w:pPr>
              <w:pStyle w:val="a8"/>
              <w:jc w:val="left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1-й відділ Прилуцького РТЦК та СП, </w:t>
            </w:r>
            <w:r w:rsidRPr="008A654D">
              <w:rPr>
                <w:lang w:val="uk-UA"/>
              </w:rPr>
              <w:t>Ічнянська</w:t>
            </w:r>
            <w:r w:rsidRPr="008A654D">
              <w:t xml:space="preserve"> міська рада,</w:t>
            </w:r>
            <w:r w:rsidRPr="008A654D">
              <w:rPr>
                <w:lang w:val="uk-UA"/>
              </w:rPr>
              <w:t xml:space="preserve"> виконавчий </w:t>
            </w:r>
            <w:r>
              <w:rPr>
                <w:lang w:val="uk-UA"/>
              </w:rPr>
              <w:t>комітет Ічнянської міської ради</w:t>
            </w:r>
          </w:p>
          <w:p w:rsidR="00574791" w:rsidRPr="008A654D" w:rsidRDefault="00574791" w:rsidP="00044A36">
            <w:pPr>
              <w:pStyle w:val="a8"/>
              <w:rPr>
                <w:b/>
                <w:bCs/>
                <w:lang w:val="uk-UA"/>
              </w:rPr>
            </w:pPr>
          </w:p>
        </w:tc>
      </w:tr>
      <w:tr w:rsidR="00574791" w:rsidRPr="008A654D" w:rsidTr="00044A36">
        <w:trPr>
          <w:trHeight w:val="2817"/>
        </w:trPr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 w:rsidRPr="008A654D">
              <w:rPr>
                <w:lang w:val="uk-UA"/>
              </w:rPr>
              <w:t>Мета Програми</w:t>
            </w:r>
          </w:p>
        </w:tc>
        <w:tc>
          <w:tcPr>
            <w:tcW w:w="6237" w:type="dxa"/>
          </w:tcPr>
          <w:p w:rsidR="00574791" w:rsidRPr="00E10405" w:rsidRDefault="00574791" w:rsidP="00044A3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10405">
              <w:rPr>
                <w:lang w:val="uk-UA"/>
              </w:rPr>
              <w:t xml:space="preserve">ідвищення </w:t>
            </w:r>
            <w:r>
              <w:rPr>
                <w:lang w:val="uk-UA"/>
              </w:rPr>
              <w:t xml:space="preserve">рівня </w:t>
            </w:r>
            <w:r w:rsidRPr="00E10405">
              <w:rPr>
                <w:lang w:val="uk-UA"/>
              </w:rPr>
              <w:t>мобілізаційної підготовки та готовності до проведення мобілізації,</w:t>
            </w:r>
            <w:r>
              <w:rPr>
                <w:lang w:val="uk-UA"/>
              </w:rPr>
              <w:t xml:space="preserve"> проведення призову громадян на строкову військову службу,</w:t>
            </w:r>
            <w:r w:rsidRPr="00E104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підготовка </w:t>
            </w:r>
            <w:r w:rsidRPr="00E10405">
              <w:rPr>
                <w:lang w:val="uk-UA"/>
              </w:rPr>
              <w:t xml:space="preserve">територіальної оборони в мирний час та на випадок </w:t>
            </w:r>
            <w:r>
              <w:rPr>
                <w:lang w:val="uk-UA"/>
              </w:rPr>
              <w:t xml:space="preserve">введення </w:t>
            </w:r>
            <w:r w:rsidRPr="00E10405">
              <w:rPr>
                <w:lang w:val="uk-UA"/>
              </w:rPr>
              <w:t>надзвичайного стану,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 за участю органів місцевого самовряду</w:t>
            </w:r>
            <w:r>
              <w:rPr>
                <w:lang w:val="uk-UA"/>
              </w:rPr>
              <w:t>вання та 1-го відділу  Прилуцького РТЦК та СП</w:t>
            </w: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 w:rsidRPr="008A654D">
              <w:rPr>
                <w:lang w:val="uk-UA"/>
              </w:rPr>
              <w:t>Завдання Програми</w:t>
            </w:r>
          </w:p>
        </w:tc>
        <w:tc>
          <w:tcPr>
            <w:tcW w:w="6237" w:type="dxa"/>
          </w:tcPr>
          <w:p w:rsidR="00574791" w:rsidRDefault="00574791" w:rsidP="00044A3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35A67">
              <w:rPr>
                <w:lang w:val="uk-UA"/>
              </w:rPr>
              <w:t xml:space="preserve">ідвищення рівня готовності установ, підприємств та організацій до проведення мобілізації на території міста та </w:t>
            </w:r>
            <w:r>
              <w:rPr>
                <w:lang w:val="uk-UA"/>
              </w:rPr>
              <w:t>громади</w:t>
            </w:r>
            <w:r w:rsidRPr="00335A67">
              <w:rPr>
                <w:lang w:val="uk-UA"/>
              </w:rPr>
              <w:t xml:space="preserve"> в особливий період;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ведення</w:t>
            </w:r>
            <w:r w:rsidRPr="00335A67">
              <w:rPr>
                <w:lang w:val="uk-UA"/>
              </w:rPr>
              <w:t xml:space="preserve"> військов</w:t>
            </w:r>
            <w:r>
              <w:rPr>
                <w:lang w:val="uk-UA"/>
              </w:rPr>
              <w:t>ого</w:t>
            </w:r>
            <w:r w:rsidRPr="00335A67">
              <w:rPr>
                <w:lang w:val="uk-UA"/>
              </w:rPr>
              <w:t xml:space="preserve"> облік</w:t>
            </w:r>
            <w:r>
              <w:rPr>
                <w:lang w:val="uk-UA"/>
              </w:rPr>
              <w:t>у</w:t>
            </w:r>
            <w:r w:rsidRPr="00335A67">
              <w:rPr>
                <w:lang w:val="uk-UA"/>
              </w:rPr>
              <w:t xml:space="preserve"> громадян в установах, організаціях та на підприємствах згідно з вимогами законодавства України;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підняття рівня </w:t>
            </w:r>
            <w:proofErr w:type="spellStart"/>
            <w:r>
              <w:rPr>
                <w:lang w:val="uk-UA"/>
              </w:rPr>
              <w:t>військово</w:t>
            </w:r>
            <w:proofErr w:type="spellEnd"/>
            <w:r>
              <w:rPr>
                <w:lang w:val="uk-UA"/>
              </w:rPr>
              <w:t xml:space="preserve"> – патріотичного виховання молоді</w:t>
            </w:r>
            <w:r w:rsidRPr="00335A67">
              <w:rPr>
                <w:lang w:val="uk-UA"/>
              </w:rPr>
              <w:t>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 w:rsidRPr="00335A67">
              <w:rPr>
                <w:lang w:val="uk-UA"/>
              </w:rPr>
              <w:t>укомплектування необхідним обладнанням бази мобілізаційного розгортання;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 w:rsidRPr="00335A67">
              <w:rPr>
                <w:lang w:val="uk-UA"/>
              </w:rPr>
              <w:t>виділення необхідної кількості автотранспорту на забезпечення заходів територіальної оборони, мобілізації і призову;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виділ</w:t>
            </w:r>
            <w:r w:rsidRPr="00335A67">
              <w:rPr>
                <w:lang w:val="uk-UA"/>
              </w:rPr>
              <w:t>ення автотранспор</w:t>
            </w:r>
            <w:r>
              <w:rPr>
                <w:lang w:val="uk-UA"/>
              </w:rPr>
              <w:t>ту та</w:t>
            </w:r>
            <w:r w:rsidRPr="00335A67">
              <w:rPr>
                <w:lang w:val="uk-UA"/>
              </w:rPr>
              <w:t xml:space="preserve"> </w:t>
            </w:r>
            <w:r w:rsidR="00DF5D41">
              <w:rPr>
                <w:lang w:val="uk-UA"/>
              </w:rPr>
              <w:t>паливно</w:t>
            </w:r>
            <w:r w:rsidRPr="00335A67">
              <w:rPr>
                <w:lang w:val="uk-UA"/>
              </w:rPr>
              <w:t>-мастильни</w:t>
            </w:r>
            <w:r>
              <w:rPr>
                <w:lang w:val="uk-UA"/>
              </w:rPr>
              <w:t>х</w:t>
            </w:r>
            <w:r w:rsidRPr="00335A67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ів</w:t>
            </w:r>
            <w:r w:rsidRPr="00335A67">
              <w:rPr>
                <w:lang w:val="uk-UA"/>
              </w:rPr>
              <w:t xml:space="preserve"> для доставки призовників та військовозобов’язаних до збірного пункту Чернігівського </w:t>
            </w:r>
            <w:r w:rsidRPr="00335A67">
              <w:rPr>
                <w:lang w:val="uk-UA"/>
              </w:rPr>
              <w:lastRenderedPageBreak/>
              <w:t>обласного територіального центру</w:t>
            </w:r>
            <w:r w:rsidRPr="00335A67">
              <w:t xml:space="preserve"> </w:t>
            </w:r>
            <w:r w:rsidRPr="00335A67">
              <w:rPr>
                <w:lang w:val="uk-UA"/>
              </w:rPr>
              <w:t>комплектування та соціальної підтримки</w:t>
            </w:r>
            <w:r>
              <w:rPr>
                <w:lang w:val="uk-UA"/>
              </w:rPr>
              <w:t xml:space="preserve"> та місць проведення </w:t>
            </w:r>
            <w:proofErr w:type="spellStart"/>
            <w:r>
              <w:rPr>
                <w:lang w:val="uk-UA"/>
              </w:rPr>
              <w:t>зборових</w:t>
            </w:r>
            <w:proofErr w:type="spellEnd"/>
            <w:r>
              <w:rPr>
                <w:lang w:val="uk-UA"/>
              </w:rPr>
              <w:t xml:space="preserve"> заходів</w:t>
            </w:r>
            <w:r w:rsidRPr="00335A67">
              <w:rPr>
                <w:lang w:val="uk-UA"/>
              </w:rPr>
              <w:t>;</w:t>
            </w:r>
          </w:p>
          <w:p w:rsidR="00574791" w:rsidRPr="00335A67" w:rsidRDefault="00574791" w:rsidP="00044A36">
            <w:pPr>
              <w:ind w:left="34"/>
              <w:jc w:val="both"/>
              <w:rPr>
                <w:lang w:val="uk-UA"/>
              </w:rPr>
            </w:pPr>
            <w:r w:rsidRPr="00335A67">
              <w:rPr>
                <w:lang w:val="uk-UA"/>
              </w:rPr>
              <w:t xml:space="preserve">оповіщення про мобілізацію, призов, зборові заходи через різні джерела про проведення мобілізації, чергового призову чи </w:t>
            </w:r>
            <w:proofErr w:type="spellStart"/>
            <w:r w:rsidRPr="00335A67">
              <w:rPr>
                <w:lang w:val="uk-UA"/>
              </w:rPr>
              <w:t>зборових</w:t>
            </w:r>
            <w:proofErr w:type="spellEnd"/>
            <w:r w:rsidRPr="00335A67">
              <w:rPr>
                <w:lang w:val="uk-UA"/>
              </w:rPr>
              <w:t xml:space="preserve"> заходів;</w:t>
            </w:r>
          </w:p>
          <w:p w:rsidR="00574791" w:rsidRPr="003A48D0" w:rsidRDefault="00574791" w:rsidP="00044A36">
            <w:pPr>
              <w:ind w:left="34"/>
              <w:jc w:val="both"/>
              <w:rPr>
                <w:lang w:val="uk-UA"/>
              </w:rPr>
            </w:pPr>
            <w:r w:rsidRPr="00335A67">
              <w:rPr>
                <w:lang w:val="uk-UA"/>
              </w:rPr>
              <w:t>сповіщення про виклик призовників на засідання районної призовної комісії</w:t>
            </w: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 w:rsidRPr="008A654D">
              <w:rPr>
                <w:bCs/>
                <w:lang w:val="uk-UA"/>
              </w:rPr>
              <w:lastRenderedPageBreak/>
              <w:t>Термін реалізації Програми</w:t>
            </w:r>
          </w:p>
        </w:tc>
        <w:tc>
          <w:tcPr>
            <w:tcW w:w="6237" w:type="dxa"/>
          </w:tcPr>
          <w:p w:rsidR="00574791" w:rsidRPr="008A654D" w:rsidRDefault="00574791" w:rsidP="00044A36">
            <w:pPr>
              <w:pStyle w:val="a7"/>
              <w:autoSpaceDE w:val="0"/>
              <w:autoSpaceDN w:val="0"/>
              <w:adjustRightInd w:val="0"/>
              <w:ind w:left="0"/>
              <w:rPr>
                <w:lang w:val="uk-UA"/>
              </w:rPr>
            </w:pPr>
            <w:r w:rsidRPr="008A654D">
              <w:t>20</w:t>
            </w:r>
            <w:r>
              <w:rPr>
                <w:lang w:val="uk-UA"/>
              </w:rPr>
              <w:t xml:space="preserve">22 </w:t>
            </w:r>
            <w:proofErr w:type="gramStart"/>
            <w:r w:rsidRPr="008A654D"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ік</w:t>
            </w:r>
          </w:p>
          <w:p w:rsidR="00574791" w:rsidRPr="008A654D" w:rsidRDefault="00574791" w:rsidP="00044A3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proofErr w:type="spellStart"/>
            <w:r w:rsidRPr="008A654D">
              <w:t>Перелі</w:t>
            </w:r>
            <w:proofErr w:type="gramStart"/>
            <w:r w:rsidRPr="008A654D">
              <w:t>к</w:t>
            </w:r>
            <w:proofErr w:type="spellEnd"/>
            <w:proofErr w:type="gramEnd"/>
            <w:r w:rsidRPr="008A654D">
              <w:t xml:space="preserve"> </w:t>
            </w:r>
            <w:proofErr w:type="spellStart"/>
            <w:r w:rsidRPr="008A654D">
              <w:t>бюджетів</w:t>
            </w:r>
            <w:proofErr w:type="spellEnd"/>
            <w:r w:rsidRPr="008A654D">
              <w:t xml:space="preserve">, </w:t>
            </w:r>
            <w:proofErr w:type="spellStart"/>
            <w:r w:rsidRPr="008A654D">
              <w:t>які</w:t>
            </w:r>
            <w:proofErr w:type="spellEnd"/>
            <w:r w:rsidRPr="008A654D">
              <w:t xml:space="preserve"> </w:t>
            </w:r>
            <w:proofErr w:type="spellStart"/>
            <w:r w:rsidRPr="008A654D">
              <w:t>беруть</w:t>
            </w:r>
            <w:proofErr w:type="spellEnd"/>
            <w:r w:rsidRPr="008A654D">
              <w:t xml:space="preserve"> </w:t>
            </w:r>
            <w:r>
              <w:rPr>
                <w:lang w:val="uk-UA"/>
              </w:rPr>
              <w:t>у</w:t>
            </w:r>
            <w:r w:rsidRPr="008A654D">
              <w:t xml:space="preserve">часть у </w:t>
            </w:r>
            <w:proofErr w:type="spellStart"/>
            <w:r w:rsidRPr="008A654D">
              <w:t>виконанні</w:t>
            </w:r>
            <w:proofErr w:type="spellEnd"/>
            <w:r w:rsidRPr="008A654D">
              <w:t xml:space="preserve"> </w:t>
            </w:r>
            <w:r w:rsidRPr="008A654D">
              <w:rPr>
                <w:lang w:val="uk-UA"/>
              </w:rPr>
              <w:t>П</w:t>
            </w:r>
            <w:proofErr w:type="spellStart"/>
            <w:r w:rsidRPr="008A654D">
              <w:t>рограми</w:t>
            </w:r>
            <w:proofErr w:type="spellEnd"/>
          </w:p>
        </w:tc>
        <w:tc>
          <w:tcPr>
            <w:tcW w:w="6237" w:type="dxa"/>
          </w:tcPr>
          <w:p w:rsidR="00574791" w:rsidRPr="008A654D" w:rsidRDefault="00574791" w:rsidP="00044A36">
            <w:pPr>
              <w:jc w:val="both"/>
              <w:rPr>
                <w:lang w:val="uk-UA"/>
              </w:rPr>
            </w:pPr>
            <w:r w:rsidRPr="008A654D">
              <w:rPr>
                <w:lang w:val="uk-UA"/>
              </w:rPr>
              <w:t>Міський</w:t>
            </w:r>
            <w:r>
              <w:rPr>
                <w:lang w:val="uk-UA"/>
              </w:rPr>
              <w:t xml:space="preserve"> бюджет </w:t>
            </w:r>
          </w:p>
        </w:tc>
      </w:tr>
      <w:tr w:rsidR="00574791" w:rsidRPr="008A654D" w:rsidTr="00044A36">
        <w:tc>
          <w:tcPr>
            <w:tcW w:w="3510" w:type="dxa"/>
          </w:tcPr>
          <w:p w:rsidR="00574791" w:rsidRPr="008A654D" w:rsidRDefault="00574791" w:rsidP="00044A36">
            <w:pPr>
              <w:rPr>
                <w:lang w:val="uk-UA"/>
              </w:rPr>
            </w:pPr>
            <w:r w:rsidRPr="008A654D">
              <w:rPr>
                <w:lang w:val="uk-UA"/>
              </w:rPr>
              <w:t>Обсяг фінансування</w:t>
            </w:r>
          </w:p>
        </w:tc>
        <w:tc>
          <w:tcPr>
            <w:tcW w:w="6237" w:type="dxa"/>
          </w:tcPr>
          <w:p w:rsidR="00574791" w:rsidRPr="008A654D" w:rsidRDefault="00574791" w:rsidP="00044A36">
            <w:pPr>
              <w:jc w:val="both"/>
              <w:rPr>
                <w:lang w:val="uk-UA"/>
              </w:rPr>
            </w:pPr>
            <w:r w:rsidRPr="008A654D">
              <w:rPr>
                <w:lang w:val="uk-UA"/>
              </w:rPr>
              <w:t>В межах бюджетних призначень</w:t>
            </w:r>
          </w:p>
        </w:tc>
      </w:tr>
    </w:tbl>
    <w:p w:rsidR="00574791" w:rsidRDefault="00574791" w:rsidP="00574791">
      <w:pPr>
        <w:jc w:val="both"/>
        <w:rPr>
          <w:b/>
          <w:bCs/>
          <w:sz w:val="28"/>
          <w:szCs w:val="28"/>
          <w:lang w:val="uk-UA"/>
        </w:rPr>
      </w:pPr>
    </w:p>
    <w:p w:rsidR="00574791" w:rsidRPr="000F1CA2" w:rsidRDefault="00574791" w:rsidP="00574791">
      <w:pPr>
        <w:rPr>
          <w:sz w:val="26"/>
          <w:szCs w:val="26"/>
          <w:lang w:val="uk-UA"/>
        </w:rPr>
      </w:pPr>
      <w:r w:rsidRPr="000F1CA2">
        <w:rPr>
          <w:b/>
          <w:bCs/>
          <w:sz w:val="26"/>
          <w:szCs w:val="26"/>
          <w:lang w:val="uk-UA"/>
        </w:rPr>
        <w:t>ІІ. Загальні положення Програми.</w:t>
      </w:r>
    </w:p>
    <w:p w:rsidR="00574791" w:rsidRPr="0005440E" w:rsidRDefault="00574791" w:rsidP="00574791">
      <w:pPr>
        <w:ind w:firstLine="709"/>
        <w:jc w:val="both"/>
        <w:rPr>
          <w:lang w:val="uk-UA"/>
        </w:rPr>
      </w:pPr>
      <w:r w:rsidRPr="0005440E">
        <w:rPr>
          <w:lang w:val="uk-UA"/>
        </w:rPr>
        <w:t xml:space="preserve">Під час проведення мобілізації, призову громадян на строкову військову службу, проведенні навчальних зборів з військовозобов’язаними оперативного резерву 1-ої та 2-ої черги гострими питаннями стали відсутність коштів на придбання </w:t>
      </w:r>
      <w:proofErr w:type="spellStart"/>
      <w:r w:rsidRPr="0005440E">
        <w:rPr>
          <w:lang w:val="uk-UA"/>
        </w:rPr>
        <w:t>пально</w:t>
      </w:r>
      <w:proofErr w:type="spellEnd"/>
      <w:r w:rsidRPr="0005440E">
        <w:rPr>
          <w:lang w:val="uk-UA"/>
        </w:rPr>
        <w:t xml:space="preserve"> - мастильних матеріалів для доставки призовників (військовозобов’язаних) з </w:t>
      </w:r>
      <w:r>
        <w:rPr>
          <w:lang w:val="uk-UA"/>
        </w:rPr>
        <w:t xml:space="preserve">1-го відділу Прилуцького РТЦК та СП </w:t>
      </w:r>
      <w:r w:rsidRPr="0005440E">
        <w:rPr>
          <w:lang w:val="uk-UA"/>
        </w:rPr>
        <w:t xml:space="preserve">на обласний збірний пункт чи безпосередньо у навчальні центри, підтримання в постійній готовності до використання за призначенням пункту управління на базі </w:t>
      </w:r>
      <w:r>
        <w:rPr>
          <w:lang w:val="uk-UA"/>
        </w:rPr>
        <w:t>відділу</w:t>
      </w:r>
      <w:r w:rsidRPr="0005440E">
        <w:rPr>
          <w:lang w:val="uk-UA"/>
        </w:rPr>
        <w:t xml:space="preserve">, бази мобілізаційного розгортання, планування та підготовка заходів територіальної оборони, недостатнє забезпечення </w:t>
      </w:r>
      <w:r>
        <w:rPr>
          <w:lang w:val="uk-UA"/>
        </w:rPr>
        <w:t>відділу</w:t>
      </w:r>
      <w:r w:rsidRPr="0005440E">
        <w:rPr>
          <w:lang w:val="uk-UA"/>
        </w:rPr>
        <w:t xml:space="preserve"> оргтехнікою, формалізованими документами, бланками та іншою документацією для організації обліково-призовної роботи, конвертів та марок для запитів на підприємства, установи і організації та пересилання особових справ.</w:t>
      </w:r>
    </w:p>
    <w:p w:rsidR="00574791" w:rsidRPr="0005440E" w:rsidRDefault="00574791" w:rsidP="00574791">
      <w:pPr>
        <w:ind w:firstLine="709"/>
        <w:jc w:val="both"/>
        <w:rPr>
          <w:lang w:val="uk-UA"/>
        </w:rPr>
      </w:pPr>
      <w:r w:rsidRPr="0005440E">
        <w:rPr>
          <w:lang w:val="uk-UA"/>
        </w:rPr>
        <w:t>Програма сприяння оборонній і мобілізаційній готовності Ічнянської міської ради на 20</w:t>
      </w:r>
      <w:r>
        <w:rPr>
          <w:lang w:val="uk-UA"/>
        </w:rPr>
        <w:t>22</w:t>
      </w:r>
      <w:r w:rsidRPr="0005440E">
        <w:rPr>
          <w:lang w:val="uk-UA"/>
        </w:rPr>
        <w:t xml:space="preserve"> рік  (далі – Програма) покликана створенням на місцевому рівні сприятливих умов для реалізації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що здійснюються шляхом проведення операції Об'єднаних сил  Підвищення рівня мобілізаційної підготовки та готовності до проведення мобілізації, територіальної оборони в мирний час та на випадок надзвичайного стану,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  та розроблена відповідно до вимог законів України та інших нормативно – правових актів для забезпечення проведення невідкладних </w:t>
      </w:r>
      <w:proofErr w:type="spellStart"/>
      <w:r w:rsidRPr="0005440E">
        <w:rPr>
          <w:lang w:val="uk-UA"/>
        </w:rPr>
        <w:t>упереджувальних</w:t>
      </w:r>
      <w:proofErr w:type="spellEnd"/>
      <w:r w:rsidRPr="0005440E">
        <w:rPr>
          <w:lang w:val="uk-UA"/>
        </w:rPr>
        <w:t xml:space="preserve"> заходів підготовки та роботи з територіальної оборони,  мобілізаційної підготовки та  призову на місцевому рівні.</w:t>
      </w:r>
    </w:p>
    <w:p w:rsidR="00574791" w:rsidRPr="0005440E" w:rsidRDefault="00574791" w:rsidP="00574791">
      <w:pPr>
        <w:ind w:firstLine="708"/>
        <w:jc w:val="both"/>
        <w:rPr>
          <w:noProof/>
          <w:lang w:val="uk-UA"/>
        </w:rPr>
      </w:pPr>
      <w:r w:rsidRPr="0005440E">
        <w:rPr>
          <w:lang w:val="uk-UA"/>
        </w:rPr>
        <w:t xml:space="preserve">На вирішення цих проблем буде розрахована </w:t>
      </w:r>
      <w:r w:rsidRPr="008A654D">
        <w:rPr>
          <w:bCs/>
          <w:lang w:val="uk-UA"/>
        </w:rPr>
        <w:t>П</w:t>
      </w:r>
      <w:r>
        <w:rPr>
          <w:bCs/>
          <w:lang w:val="uk-UA"/>
        </w:rPr>
        <w:t xml:space="preserve">рограма сприяння оборонній і </w:t>
      </w:r>
      <w:r w:rsidRPr="008A654D">
        <w:rPr>
          <w:bCs/>
          <w:lang w:val="uk-UA"/>
        </w:rPr>
        <w:t>мобілізаційній готовності</w:t>
      </w:r>
      <w:r>
        <w:rPr>
          <w:lang w:val="uk-UA"/>
        </w:rPr>
        <w:t xml:space="preserve"> на</w:t>
      </w:r>
      <w:r w:rsidRPr="0005440E">
        <w:rPr>
          <w:lang w:val="uk-UA"/>
        </w:rPr>
        <w:t xml:space="preserve"> території </w:t>
      </w:r>
      <w:r w:rsidRPr="008A654D">
        <w:rPr>
          <w:bCs/>
          <w:lang w:val="uk-UA"/>
        </w:rPr>
        <w:t>Ічнянської міської ради</w:t>
      </w:r>
      <w:r>
        <w:rPr>
          <w:lang w:val="uk-UA"/>
        </w:rPr>
        <w:t xml:space="preserve"> </w:t>
      </w:r>
      <w:r>
        <w:rPr>
          <w:noProof/>
          <w:lang w:val="uk-UA"/>
        </w:rPr>
        <w:t>на 2022 рік</w:t>
      </w:r>
      <w:r w:rsidRPr="0005440E">
        <w:rPr>
          <w:lang w:val="uk-UA"/>
        </w:rPr>
        <w:t>.</w:t>
      </w:r>
    </w:p>
    <w:p w:rsidR="00574791" w:rsidRDefault="00574791" w:rsidP="00574791">
      <w:pPr>
        <w:autoSpaceDE w:val="0"/>
        <w:autoSpaceDN w:val="0"/>
        <w:adjustRightInd w:val="0"/>
        <w:ind w:firstLine="709"/>
        <w:jc w:val="both"/>
        <w:rPr>
          <w:bCs/>
          <w:lang w:val="uk-UA"/>
        </w:rPr>
      </w:pPr>
      <w:r w:rsidRPr="0005440E">
        <w:rPr>
          <w:bCs/>
          <w:lang w:val="uk-UA"/>
        </w:rPr>
        <w:t>Програма на даний час має найважливіше значення та потребує залучення фінансових ресурсів міського бюджету.</w:t>
      </w:r>
    </w:p>
    <w:p w:rsidR="00574791" w:rsidRPr="000F1250" w:rsidRDefault="00574791" w:rsidP="00574791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:rsidR="00574791" w:rsidRPr="000F1250" w:rsidRDefault="00574791" w:rsidP="00574791">
      <w:pPr>
        <w:shd w:val="clear" w:color="auto" w:fill="FFFFFF"/>
        <w:rPr>
          <w:b/>
          <w:bCs/>
          <w:sz w:val="26"/>
          <w:szCs w:val="26"/>
          <w:lang w:val="uk-UA"/>
        </w:rPr>
      </w:pPr>
      <w:r w:rsidRPr="000F1250">
        <w:rPr>
          <w:b/>
          <w:bCs/>
          <w:sz w:val="26"/>
          <w:szCs w:val="26"/>
          <w:lang w:val="uk-UA"/>
        </w:rPr>
        <w:t>ІІІ. Мета та основні завдання Програми</w:t>
      </w:r>
      <w:r>
        <w:rPr>
          <w:b/>
          <w:bCs/>
          <w:sz w:val="26"/>
          <w:szCs w:val="26"/>
          <w:lang w:val="uk-UA"/>
        </w:rPr>
        <w:t>.</w:t>
      </w:r>
    </w:p>
    <w:p w:rsidR="00574791" w:rsidRDefault="00574791" w:rsidP="00574791">
      <w:pPr>
        <w:ind w:firstLine="708"/>
        <w:jc w:val="both"/>
        <w:rPr>
          <w:b/>
          <w:bCs/>
          <w:lang w:val="uk-UA"/>
        </w:rPr>
      </w:pPr>
      <w:r w:rsidRPr="000F1250">
        <w:rPr>
          <w:lang w:val="uk-UA"/>
        </w:rPr>
        <w:t xml:space="preserve">Метою Програми є підвищення рівня проведення заходів призову громадян на строкову військову службу, мобілізаційної підготовки та готовності до проведення мобілізації, територіальної оборони в мирний час та на випадок надзвичайного стану, удосконалення військово-патріотичного виховання, підготовки молоді до військової служби у Збройних Силах України, вдосконалення системи військового обліку, підняття престижу військової служби за участю органів місцевого самоврядування та </w:t>
      </w:r>
      <w:r>
        <w:rPr>
          <w:lang w:val="uk-UA"/>
        </w:rPr>
        <w:t>1-го відділу Прилуцького РТЦК та СП;</w:t>
      </w:r>
      <w:r w:rsidRPr="000F1250">
        <w:rPr>
          <w:b/>
          <w:bCs/>
          <w:lang w:val="uk-UA"/>
        </w:rPr>
        <w:t> 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>вдосконалення системи військового обліку громадян України;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lastRenderedPageBreak/>
        <w:t xml:space="preserve">вдосконалення системи оповіщення, збору та відправки мобілізаційних ресурсів під час мобілізації та проведенні </w:t>
      </w:r>
      <w:proofErr w:type="spellStart"/>
      <w:r w:rsidRPr="000F1250">
        <w:rPr>
          <w:lang w:val="uk-UA"/>
        </w:rPr>
        <w:t>зборових</w:t>
      </w:r>
      <w:proofErr w:type="spellEnd"/>
      <w:r w:rsidRPr="000F1250">
        <w:rPr>
          <w:lang w:val="uk-UA"/>
        </w:rPr>
        <w:t xml:space="preserve"> заходів;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 xml:space="preserve">фінансування заходів, пов’язаних з </w:t>
      </w:r>
      <w:r>
        <w:rPr>
          <w:lang w:val="uk-UA"/>
        </w:rPr>
        <w:t>підготовкою та веденням територіальної оборони</w:t>
      </w:r>
      <w:r w:rsidRPr="000F1250">
        <w:rPr>
          <w:lang w:val="uk-UA"/>
        </w:rPr>
        <w:t xml:space="preserve"> в межах, встановлених даною Програмою. 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>вдосконаленню роботи військово-облікових і мобілізаційних органів, обліку громадян та військовозобов’язаних;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>проведенн</w:t>
      </w:r>
      <w:r>
        <w:rPr>
          <w:lang w:val="uk-UA"/>
        </w:rPr>
        <w:t>я якісної та своєчасної</w:t>
      </w:r>
      <w:r w:rsidRPr="000F1250">
        <w:rPr>
          <w:lang w:val="uk-UA"/>
        </w:rPr>
        <w:t xml:space="preserve"> приписки громадян України до призовної дільниці та їх призову до лав Збройних Сил України;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>доставк</w:t>
      </w:r>
      <w:r>
        <w:rPr>
          <w:lang w:val="uk-UA"/>
        </w:rPr>
        <w:t>а</w:t>
      </w:r>
      <w:r w:rsidRPr="000F1250">
        <w:rPr>
          <w:lang w:val="uk-UA"/>
        </w:rPr>
        <w:t xml:space="preserve"> призовників та військовозобов’язаних приписаних до підрозділів територіальної оборони до збірного пункту Чернігівського обласного ТЦК та СП;</w:t>
      </w:r>
    </w:p>
    <w:p w:rsidR="00574791" w:rsidRPr="000F1250" w:rsidRDefault="00574791" w:rsidP="00574791">
      <w:pPr>
        <w:jc w:val="both"/>
        <w:rPr>
          <w:lang w:val="uk-UA"/>
        </w:rPr>
      </w:pPr>
      <w:r w:rsidRPr="000F1250">
        <w:rPr>
          <w:lang w:val="uk-UA"/>
        </w:rPr>
        <w:t>доставк</w:t>
      </w:r>
      <w:r>
        <w:rPr>
          <w:lang w:val="uk-UA"/>
        </w:rPr>
        <w:t>а</w:t>
      </w:r>
      <w:r w:rsidRPr="000F1250">
        <w:rPr>
          <w:lang w:val="uk-UA"/>
        </w:rPr>
        <w:t xml:space="preserve"> кандидатів на військову службу за контрактом до навчальних центрів.</w:t>
      </w:r>
    </w:p>
    <w:p w:rsidR="00574791" w:rsidRDefault="00574791" w:rsidP="00574791">
      <w:pPr>
        <w:ind w:firstLine="708"/>
        <w:jc w:val="both"/>
        <w:rPr>
          <w:lang w:val="uk-UA"/>
        </w:rPr>
      </w:pPr>
    </w:p>
    <w:p w:rsidR="00574791" w:rsidRPr="00160263" w:rsidRDefault="00574791" w:rsidP="00574791">
      <w:pPr>
        <w:rPr>
          <w:b/>
          <w:bCs/>
          <w:sz w:val="26"/>
          <w:szCs w:val="26"/>
          <w:lang w:val="uk-UA"/>
        </w:rPr>
      </w:pPr>
      <w:r w:rsidRPr="00D25414">
        <w:rPr>
          <w:b/>
          <w:bCs/>
          <w:sz w:val="26"/>
          <w:szCs w:val="26"/>
          <w:lang w:val="en-US"/>
        </w:rPr>
        <w:t>IV.</w:t>
      </w:r>
      <w:r w:rsidRPr="00D25414">
        <w:rPr>
          <w:b/>
          <w:bCs/>
          <w:sz w:val="26"/>
          <w:szCs w:val="26"/>
          <w:lang w:val="uk-UA"/>
        </w:rPr>
        <w:t xml:space="preserve"> Заходи Програми</w:t>
      </w:r>
      <w:r>
        <w:rPr>
          <w:b/>
          <w:bCs/>
          <w:sz w:val="26"/>
          <w:szCs w:val="26"/>
          <w:lang w:val="uk-UA"/>
        </w:rPr>
        <w:t>.</w:t>
      </w:r>
      <w:r w:rsidRPr="009145BD">
        <w:rPr>
          <w:sz w:val="20"/>
          <w:szCs w:val="20"/>
          <w:lang w:val="uk-UA"/>
        </w:rPr>
        <w:br w:type="textWrapping" w:clear="all"/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3545"/>
        <w:gridCol w:w="1276"/>
        <w:gridCol w:w="1559"/>
        <w:gridCol w:w="1559"/>
      </w:tblGrid>
      <w:tr w:rsidR="00574791" w:rsidTr="00044A36">
        <w:trPr>
          <w:trHeight w:val="1188"/>
          <w:tblHeader/>
        </w:trPr>
        <w:tc>
          <w:tcPr>
            <w:tcW w:w="425" w:type="dxa"/>
            <w:vAlign w:val="center"/>
          </w:tcPr>
          <w:p w:rsidR="00574791" w:rsidRPr="001A2914" w:rsidRDefault="00574791" w:rsidP="00044A36">
            <w:pPr>
              <w:rPr>
                <w:lang w:val="uk-UA"/>
              </w:rPr>
            </w:pPr>
            <w:r w:rsidRPr="001A2914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701" w:type="dxa"/>
            <w:vAlign w:val="center"/>
          </w:tcPr>
          <w:p w:rsidR="00574791" w:rsidRPr="001A2914" w:rsidRDefault="00574791" w:rsidP="00044A36">
            <w:pPr>
              <w:rPr>
                <w:b/>
                <w:lang w:val="uk-UA"/>
              </w:rPr>
            </w:pPr>
            <w:r w:rsidRPr="001A2914">
              <w:rPr>
                <w:b/>
                <w:lang w:val="uk-UA"/>
              </w:rPr>
              <w:t>Назва</w:t>
            </w:r>
            <w:r w:rsidRPr="001A2914">
              <w:rPr>
                <w:b/>
                <w:bCs/>
                <w:lang w:val="uk-UA"/>
              </w:rPr>
              <w:t> </w:t>
            </w:r>
            <w:r w:rsidRPr="001A2914">
              <w:rPr>
                <w:b/>
                <w:lang w:val="uk-UA"/>
              </w:rPr>
              <w:t>напряму діяльності (пріоритети і завдання)</w:t>
            </w:r>
          </w:p>
        </w:tc>
        <w:tc>
          <w:tcPr>
            <w:tcW w:w="3545" w:type="dxa"/>
            <w:vAlign w:val="center"/>
          </w:tcPr>
          <w:p w:rsidR="00574791" w:rsidRDefault="00574791" w:rsidP="00044A36">
            <w:pPr>
              <w:rPr>
                <w:b/>
                <w:bCs/>
                <w:lang w:val="uk-UA"/>
              </w:rPr>
            </w:pPr>
            <w:r w:rsidRPr="001A2914">
              <w:rPr>
                <w:b/>
                <w:bCs/>
                <w:lang w:val="uk-UA"/>
              </w:rPr>
              <w:t xml:space="preserve">Перелік заходів </w:t>
            </w:r>
          </w:p>
          <w:p w:rsidR="00574791" w:rsidRPr="001A2914" w:rsidRDefault="00574791" w:rsidP="00044A36">
            <w:pPr>
              <w:rPr>
                <w:lang w:val="uk-UA"/>
              </w:rPr>
            </w:pPr>
            <w:r w:rsidRPr="001A2914">
              <w:rPr>
                <w:b/>
                <w:bCs/>
                <w:lang w:val="uk-UA"/>
              </w:rPr>
              <w:t>Програми</w:t>
            </w:r>
          </w:p>
        </w:tc>
        <w:tc>
          <w:tcPr>
            <w:tcW w:w="1276" w:type="dxa"/>
            <w:vAlign w:val="center"/>
          </w:tcPr>
          <w:p w:rsidR="00574791" w:rsidRPr="001A2914" w:rsidRDefault="00574791" w:rsidP="00044A36">
            <w:pPr>
              <w:rPr>
                <w:b/>
                <w:lang w:val="uk-UA"/>
              </w:rPr>
            </w:pPr>
            <w:r w:rsidRPr="001A2914">
              <w:rPr>
                <w:b/>
                <w:bCs/>
                <w:lang w:val="uk-UA"/>
              </w:rPr>
              <w:t>Термі</w:t>
            </w:r>
            <w:r>
              <w:rPr>
                <w:b/>
                <w:bCs/>
                <w:lang w:val="uk-UA"/>
              </w:rPr>
              <w:t xml:space="preserve">н </w:t>
            </w:r>
            <w:r w:rsidRPr="001A2914">
              <w:rPr>
                <w:b/>
                <w:bCs/>
                <w:lang w:val="uk-UA"/>
              </w:rPr>
              <w:t>виконання</w:t>
            </w:r>
          </w:p>
          <w:p w:rsidR="00574791" w:rsidRPr="001A2914" w:rsidRDefault="00574791" w:rsidP="00044A36">
            <w:pPr>
              <w:rPr>
                <w:b/>
                <w:lang w:val="uk-UA"/>
              </w:rPr>
            </w:pPr>
            <w:r w:rsidRPr="001A2914">
              <w:rPr>
                <w:b/>
                <w:lang w:val="uk-UA"/>
              </w:rPr>
              <w:t>заходу</w:t>
            </w:r>
          </w:p>
        </w:tc>
        <w:tc>
          <w:tcPr>
            <w:tcW w:w="1559" w:type="dxa"/>
            <w:vAlign w:val="center"/>
          </w:tcPr>
          <w:p w:rsidR="00574791" w:rsidRPr="001A2914" w:rsidRDefault="00574791" w:rsidP="00044A36">
            <w:pPr>
              <w:rPr>
                <w:i/>
              </w:rPr>
            </w:pPr>
            <w:r w:rsidRPr="001A2914">
              <w:rPr>
                <w:b/>
                <w:lang w:val="uk-UA"/>
              </w:rPr>
              <w:t>Виконавці</w:t>
            </w:r>
          </w:p>
        </w:tc>
        <w:tc>
          <w:tcPr>
            <w:tcW w:w="1559" w:type="dxa"/>
            <w:vAlign w:val="center"/>
          </w:tcPr>
          <w:p w:rsidR="00574791" w:rsidRPr="001A2914" w:rsidRDefault="00574791" w:rsidP="00044A36">
            <w:pPr>
              <w:rPr>
                <w:b/>
                <w:bCs/>
                <w:lang w:val="uk-UA"/>
              </w:rPr>
            </w:pPr>
            <w:r w:rsidRPr="001A2914">
              <w:rPr>
                <w:b/>
                <w:bCs/>
                <w:lang w:val="uk-UA"/>
              </w:rPr>
              <w:t>Обсяги фінансування</w:t>
            </w:r>
          </w:p>
          <w:p w:rsidR="00574791" w:rsidRPr="001A2914" w:rsidRDefault="00574791" w:rsidP="00044A36">
            <w:pPr>
              <w:rPr>
                <w:b/>
                <w:i/>
                <w:lang w:val="uk-UA"/>
              </w:rPr>
            </w:pPr>
            <w:r w:rsidRPr="001A2914">
              <w:rPr>
                <w:b/>
                <w:bCs/>
                <w:i/>
                <w:lang w:val="uk-UA"/>
              </w:rPr>
              <w:t xml:space="preserve"> </w:t>
            </w:r>
            <w:r>
              <w:rPr>
                <w:b/>
                <w:bCs/>
                <w:i/>
                <w:lang w:val="uk-UA"/>
              </w:rPr>
              <w:t>(</w:t>
            </w:r>
            <w:r w:rsidRPr="001A2914">
              <w:rPr>
                <w:b/>
                <w:bCs/>
                <w:i/>
                <w:lang w:val="uk-UA"/>
              </w:rPr>
              <w:t>грн.</w:t>
            </w:r>
            <w:r>
              <w:rPr>
                <w:b/>
                <w:bCs/>
                <w:i/>
                <w:lang w:val="uk-UA"/>
              </w:rPr>
              <w:t>)</w:t>
            </w:r>
          </w:p>
        </w:tc>
      </w:tr>
      <w:tr w:rsidR="00574791" w:rsidTr="00044A36">
        <w:tc>
          <w:tcPr>
            <w:tcW w:w="425" w:type="dxa"/>
            <w:vMerge w:val="restart"/>
          </w:tcPr>
          <w:p w:rsidR="00574791" w:rsidRPr="001A2914" w:rsidRDefault="00574791" w:rsidP="00044A36">
            <w:r w:rsidRPr="001A291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574791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Забезпечення о</w:t>
            </w:r>
            <w:r w:rsidRPr="001A2914">
              <w:rPr>
                <w:lang w:val="uk-UA"/>
              </w:rPr>
              <w:t>рганізаці</w:t>
            </w:r>
            <w:r>
              <w:rPr>
                <w:lang w:val="uk-UA"/>
              </w:rPr>
              <w:t>ї</w:t>
            </w:r>
            <w:r w:rsidRPr="001A2914">
              <w:rPr>
                <w:lang w:val="uk-UA"/>
              </w:rPr>
              <w:t xml:space="preserve"> </w:t>
            </w:r>
            <w:r w:rsidRPr="008E77E0">
              <w:rPr>
                <w:lang w:val="uk-UA"/>
              </w:rPr>
              <w:t>проведення заходів призову громадян на строкову військову службу</w:t>
            </w:r>
            <w:r>
              <w:rPr>
                <w:lang w:val="uk-UA"/>
              </w:rPr>
              <w:t>.</w:t>
            </w:r>
          </w:p>
          <w:p w:rsidR="00574791" w:rsidRPr="001A2914" w:rsidRDefault="00574791" w:rsidP="00044A36"/>
        </w:tc>
        <w:tc>
          <w:tcPr>
            <w:tcW w:w="3545" w:type="dxa"/>
          </w:tcPr>
          <w:p w:rsidR="00574791" w:rsidRPr="001A2914" w:rsidRDefault="00E74297" w:rsidP="00044A3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паль</w:t>
            </w:r>
            <w:r w:rsidR="00574791">
              <w:rPr>
                <w:lang w:val="uk-UA"/>
              </w:rPr>
              <w:t>но</w:t>
            </w:r>
            <w:proofErr w:type="spellEnd"/>
            <w:r w:rsidR="00574791">
              <w:rPr>
                <w:lang w:val="uk-UA"/>
              </w:rPr>
              <w:t xml:space="preserve"> –</w:t>
            </w:r>
            <w:r w:rsidR="00574791" w:rsidRPr="001A2914">
              <w:rPr>
                <w:lang w:val="uk-UA"/>
              </w:rPr>
              <w:t xml:space="preserve"> мастильних матеріалів для доставки призовників</w:t>
            </w:r>
            <w:r w:rsidR="00574791">
              <w:rPr>
                <w:lang w:val="uk-UA"/>
              </w:rPr>
              <w:t xml:space="preserve"> </w:t>
            </w:r>
            <w:r w:rsidR="00574791" w:rsidRPr="001A2914">
              <w:rPr>
                <w:lang w:val="uk-UA"/>
              </w:rPr>
              <w:t>на обласний збірний пункт</w:t>
            </w:r>
            <w:r w:rsidR="00574791">
              <w:rPr>
                <w:lang w:val="uk-UA"/>
              </w:rPr>
              <w:t xml:space="preserve">, Прилуцький РТЦК та СП. </w:t>
            </w:r>
          </w:p>
        </w:tc>
        <w:tc>
          <w:tcPr>
            <w:tcW w:w="1276" w:type="dxa"/>
          </w:tcPr>
          <w:p w:rsidR="00574791" w:rsidRPr="001A2914" w:rsidRDefault="00574791" w:rsidP="00044A36"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Pr="009F666F" w:rsidRDefault="00574791" w:rsidP="00044A36">
            <w:pPr>
              <w:rPr>
                <w:lang w:val="uk-UA"/>
              </w:rPr>
            </w:pPr>
            <w:r w:rsidRPr="001A2914">
              <w:rPr>
                <w:lang w:val="uk-UA"/>
              </w:rPr>
              <w:t>Ічнянська міська рада</w:t>
            </w:r>
          </w:p>
        </w:tc>
        <w:tc>
          <w:tcPr>
            <w:tcW w:w="1559" w:type="dxa"/>
          </w:tcPr>
          <w:p w:rsidR="00574791" w:rsidRPr="001A2914" w:rsidRDefault="00574791" w:rsidP="00044A36">
            <w:pPr>
              <w:ind w:left="132" w:right="132"/>
              <w:rPr>
                <w:spacing w:val="3"/>
                <w:shd w:val="clear" w:color="auto" w:fill="FFFFFF"/>
                <w:lang w:val="uk-UA" w:eastAsia="uk-UA"/>
              </w:rPr>
            </w:pPr>
            <w:r>
              <w:rPr>
                <w:spacing w:val="3"/>
                <w:shd w:val="clear" w:color="auto" w:fill="FFFFFF"/>
                <w:lang w:val="uk-UA" w:eastAsia="uk-UA"/>
              </w:rPr>
              <w:t>20000</w:t>
            </w:r>
          </w:p>
          <w:p w:rsidR="00574791" w:rsidRPr="001A2914" w:rsidRDefault="00574791" w:rsidP="00044A36"/>
        </w:tc>
      </w:tr>
      <w:tr w:rsidR="00574791" w:rsidRPr="009F666F" w:rsidTr="00044A36">
        <w:tc>
          <w:tcPr>
            <w:tcW w:w="425" w:type="dxa"/>
            <w:vMerge/>
          </w:tcPr>
          <w:p w:rsidR="00574791" w:rsidRPr="001A2914" w:rsidRDefault="00574791" w:rsidP="00044A36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74791" w:rsidRDefault="00574791" w:rsidP="00044A36">
            <w:pPr>
              <w:rPr>
                <w:lang w:val="uk-UA"/>
              </w:rPr>
            </w:pPr>
          </w:p>
        </w:tc>
        <w:tc>
          <w:tcPr>
            <w:tcW w:w="3545" w:type="dxa"/>
          </w:tcPr>
          <w:p w:rsidR="00574791" w:rsidRPr="001A2914" w:rsidRDefault="00574791" w:rsidP="00044A3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1A2914">
              <w:rPr>
                <w:lang w:val="uk-UA"/>
              </w:rPr>
              <w:t>Організація оповіщення призовників і військовозобов’язаних, які підлягають черговому призову (придбання конвертів та марок для запитів у підприємствах, установах і організаціях</w:t>
            </w:r>
            <w:r w:rsidR="00E74297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574791" w:rsidRPr="001A2914" w:rsidRDefault="00574791" w:rsidP="00044A36">
            <w:pPr>
              <w:rPr>
                <w:lang w:val="uk-UA"/>
              </w:rPr>
            </w:pPr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Default="00574791" w:rsidP="00044A36">
            <w:pPr>
              <w:rPr>
                <w:lang w:val="uk-UA"/>
              </w:rPr>
            </w:pPr>
            <w:r w:rsidRPr="001A2914">
              <w:rPr>
                <w:lang w:val="uk-UA"/>
              </w:rPr>
              <w:t>Ічнянська міська рада</w:t>
            </w:r>
            <w:r>
              <w:rPr>
                <w:lang w:val="uk-UA"/>
              </w:rPr>
              <w:t>,</w:t>
            </w:r>
          </w:p>
          <w:p w:rsidR="00574791" w:rsidRPr="001A2914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1-й відділ Прилуцького РТЦК та СП</w:t>
            </w:r>
          </w:p>
        </w:tc>
        <w:tc>
          <w:tcPr>
            <w:tcW w:w="1559" w:type="dxa"/>
          </w:tcPr>
          <w:p w:rsidR="00574791" w:rsidRPr="001A2914" w:rsidRDefault="00574791" w:rsidP="00044A36">
            <w:pPr>
              <w:ind w:left="132" w:right="132"/>
              <w:rPr>
                <w:spacing w:val="3"/>
                <w:shd w:val="clear" w:color="auto" w:fill="FFFFFF"/>
                <w:lang w:val="uk-UA" w:eastAsia="uk-UA"/>
              </w:rPr>
            </w:pPr>
            <w:r>
              <w:rPr>
                <w:spacing w:val="3"/>
                <w:shd w:val="clear" w:color="auto" w:fill="FFFFFF"/>
                <w:lang w:val="uk-UA" w:eastAsia="uk-UA"/>
              </w:rPr>
              <w:t>2000</w:t>
            </w:r>
          </w:p>
          <w:p w:rsidR="00574791" w:rsidRDefault="00574791" w:rsidP="00044A36">
            <w:pPr>
              <w:ind w:left="132" w:right="132"/>
              <w:rPr>
                <w:spacing w:val="3"/>
                <w:shd w:val="clear" w:color="auto" w:fill="FFFFFF"/>
                <w:lang w:val="uk-UA" w:eastAsia="uk-UA"/>
              </w:rPr>
            </w:pPr>
          </w:p>
        </w:tc>
      </w:tr>
      <w:tr w:rsidR="00574791" w:rsidRPr="009F666F" w:rsidTr="00044A36">
        <w:tc>
          <w:tcPr>
            <w:tcW w:w="425" w:type="dxa"/>
            <w:vMerge/>
          </w:tcPr>
          <w:p w:rsidR="00574791" w:rsidRPr="001A2914" w:rsidRDefault="00574791" w:rsidP="00044A36">
            <w:pPr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574791" w:rsidRDefault="00574791" w:rsidP="00044A36">
            <w:pPr>
              <w:rPr>
                <w:lang w:val="uk-UA"/>
              </w:rPr>
            </w:pPr>
          </w:p>
        </w:tc>
        <w:tc>
          <w:tcPr>
            <w:tcW w:w="3545" w:type="dxa"/>
          </w:tcPr>
          <w:p w:rsidR="00574791" w:rsidRPr="00160263" w:rsidRDefault="00574791" w:rsidP="00044A3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160263">
              <w:rPr>
                <w:lang w:val="uk-UA"/>
              </w:rPr>
              <w:t>Виготовлення відповідних бланків для формування особових справ призовників під час приписки до призовної дільниці, облікових книг, журналів та формалізованих документів для проведення призову.</w:t>
            </w:r>
          </w:p>
        </w:tc>
        <w:tc>
          <w:tcPr>
            <w:tcW w:w="1276" w:type="dxa"/>
          </w:tcPr>
          <w:p w:rsidR="00574791" w:rsidRPr="00160263" w:rsidRDefault="00574791" w:rsidP="00044A36">
            <w:pPr>
              <w:rPr>
                <w:lang w:val="uk-UA"/>
              </w:rPr>
            </w:pPr>
            <w:r w:rsidRPr="00160263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160263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Pr="00160263" w:rsidRDefault="00574791" w:rsidP="00044A36">
            <w:pPr>
              <w:rPr>
                <w:lang w:val="uk-UA"/>
              </w:rPr>
            </w:pPr>
            <w:r w:rsidRPr="00160263">
              <w:rPr>
                <w:lang w:val="uk-UA"/>
              </w:rPr>
              <w:t xml:space="preserve">Ічнянська міська рада,  </w:t>
            </w:r>
          </w:p>
          <w:p w:rsidR="00574791" w:rsidRPr="00160263" w:rsidRDefault="00574791" w:rsidP="00044A36">
            <w:pPr>
              <w:rPr>
                <w:lang w:val="uk-UA"/>
              </w:rPr>
            </w:pPr>
            <w:r w:rsidRPr="00160263">
              <w:rPr>
                <w:lang w:val="uk-UA"/>
              </w:rPr>
              <w:t>1-й відділ Прилуцького РТЦК та СП</w:t>
            </w:r>
          </w:p>
        </w:tc>
        <w:tc>
          <w:tcPr>
            <w:tcW w:w="1559" w:type="dxa"/>
          </w:tcPr>
          <w:p w:rsidR="00574791" w:rsidRPr="00160263" w:rsidRDefault="00574791" w:rsidP="00044A36">
            <w:pPr>
              <w:ind w:left="132" w:right="132"/>
              <w:rPr>
                <w:spacing w:val="3"/>
                <w:shd w:val="clear" w:color="auto" w:fill="FFFFFF"/>
                <w:lang w:val="uk-UA" w:eastAsia="uk-UA"/>
              </w:rPr>
            </w:pPr>
            <w:r w:rsidRPr="00160263">
              <w:rPr>
                <w:lang w:val="uk-UA"/>
              </w:rPr>
              <w:t>2000</w:t>
            </w:r>
          </w:p>
        </w:tc>
      </w:tr>
      <w:tr w:rsidR="00574791" w:rsidTr="00044A36">
        <w:tc>
          <w:tcPr>
            <w:tcW w:w="425" w:type="dxa"/>
          </w:tcPr>
          <w:p w:rsidR="00574791" w:rsidRPr="001A2914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1" w:type="dxa"/>
          </w:tcPr>
          <w:p w:rsidR="00574791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Забезпечення о</w:t>
            </w:r>
            <w:r w:rsidRPr="001A2914">
              <w:rPr>
                <w:lang w:val="uk-UA"/>
              </w:rPr>
              <w:t>рганізаці</w:t>
            </w:r>
            <w:r>
              <w:rPr>
                <w:lang w:val="uk-UA"/>
              </w:rPr>
              <w:t>ї</w:t>
            </w:r>
            <w:r w:rsidRPr="001A2914">
              <w:rPr>
                <w:lang w:val="uk-UA"/>
              </w:rPr>
              <w:t xml:space="preserve"> оборонно</w:t>
            </w:r>
            <w:r>
              <w:rPr>
                <w:lang w:val="uk-UA"/>
              </w:rPr>
              <w:t>ї</w:t>
            </w:r>
            <w:r w:rsidRPr="001A2914">
              <w:rPr>
                <w:lang w:val="uk-UA"/>
              </w:rPr>
              <w:t xml:space="preserve"> та мобілізаційно</w:t>
            </w:r>
            <w:r>
              <w:rPr>
                <w:lang w:val="uk-UA"/>
              </w:rPr>
              <w:t>ї</w:t>
            </w:r>
            <w:r w:rsidRPr="001A2914">
              <w:rPr>
                <w:lang w:val="uk-UA"/>
              </w:rPr>
              <w:t xml:space="preserve"> підготовк</w:t>
            </w:r>
            <w:r>
              <w:rPr>
                <w:lang w:val="uk-UA"/>
              </w:rPr>
              <w:t>и</w:t>
            </w:r>
            <w:r w:rsidRPr="001A2914">
              <w:rPr>
                <w:lang w:val="uk-UA"/>
              </w:rPr>
              <w:t xml:space="preserve"> та мобілізаці</w:t>
            </w:r>
            <w:r>
              <w:rPr>
                <w:lang w:val="uk-UA"/>
              </w:rPr>
              <w:t>ї</w:t>
            </w:r>
            <w:r w:rsidRPr="001A2914">
              <w:rPr>
                <w:lang w:val="uk-UA"/>
              </w:rPr>
              <w:t>.</w:t>
            </w:r>
          </w:p>
        </w:tc>
        <w:tc>
          <w:tcPr>
            <w:tcW w:w="3545" w:type="dxa"/>
          </w:tcPr>
          <w:p w:rsidR="00574791" w:rsidRDefault="00E74297" w:rsidP="00044A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паль</w:t>
            </w:r>
            <w:r w:rsidR="00574791" w:rsidRPr="001A2914">
              <w:rPr>
                <w:lang w:val="uk-UA"/>
              </w:rPr>
              <w:t>но</w:t>
            </w:r>
            <w:proofErr w:type="spellEnd"/>
            <w:r w:rsidR="00574791" w:rsidRPr="001A2914">
              <w:rPr>
                <w:lang w:val="uk-UA"/>
              </w:rPr>
              <w:t xml:space="preserve"> </w:t>
            </w:r>
            <w:r w:rsidR="00574791">
              <w:rPr>
                <w:lang w:val="uk-UA"/>
              </w:rPr>
              <w:t>–</w:t>
            </w:r>
            <w:r w:rsidR="00574791" w:rsidRPr="001A2914">
              <w:rPr>
                <w:lang w:val="uk-UA"/>
              </w:rPr>
              <w:t xml:space="preserve"> мастильних матеріалів для доставки </w:t>
            </w:r>
            <w:r w:rsidR="00574791">
              <w:rPr>
                <w:lang w:val="uk-UA"/>
              </w:rPr>
              <w:t>в</w:t>
            </w:r>
            <w:r w:rsidR="00574791" w:rsidRPr="001A2914">
              <w:rPr>
                <w:lang w:val="uk-UA"/>
              </w:rPr>
              <w:t xml:space="preserve">ійськовозобов’язаних та техніки національної економіки, призваних по мобілізації чи на збори, з </w:t>
            </w:r>
            <w:r w:rsidR="00574791">
              <w:rPr>
                <w:lang w:val="uk-UA"/>
              </w:rPr>
              <w:t xml:space="preserve">1-го відділу Прилуцького </w:t>
            </w:r>
            <w:r w:rsidR="00574791" w:rsidRPr="001A2914">
              <w:rPr>
                <w:lang w:val="uk-UA"/>
              </w:rPr>
              <w:t>РТЦК та СП на обласний збірний пункт і навчальні центри. Використання ПММ у мирний час, особливий період та при надзвичайному стані (з подальшим їх відновленням).</w:t>
            </w:r>
          </w:p>
          <w:p w:rsidR="00574791" w:rsidRPr="001A2914" w:rsidRDefault="00574791" w:rsidP="00044A3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574791" w:rsidRPr="001A2914" w:rsidRDefault="00574791" w:rsidP="00044A36">
            <w:pPr>
              <w:rPr>
                <w:lang w:val="uk-UA"/>
              </w:rPr>
            </w:pPr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Pr="00A71E0F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Ічнянська міська</w:t>
            </w:r>
            <w:r w:rsidRPr="00A71E0F">
              <w:rPr>
                <w:lang w:val="uk-UA"/>
              </w:rPr>
              <w:t xml:space="preserve"> рада,  установи, підприємства, організації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74791" w:rsidRDefault="00574791" w:rsidP="00044A36">
            <w:pPr>
              <w:ind w:left="132" w:right="132"/>
              <w:rPr>
                <w:spacing w:val="3"/>
                <w:shd w:val="clear" w:color="auto" w:fill="FFFFFF"/>
                <w:lang w:val="uk-UA" w:eastAsia="uk-UA"/>
              </w:rPr>
            </w:pPr>
            <w:r>
              <w:rPr>
                <w:spacing w:val="3"/>
                <w:shd w:val="clear" w:color="auto" w:fill="FFFFFF"/>
                <w:lang w:val="uk-UA" w:eastAsia="uk-UA"/>
              </w:rPr>
              <w:t>10000</w:t>
            </w:r>
          </w:p>
        </w:tc>
      </w:tr>
      <w:tr w:rsidR="00574791" w:rsidTr="00044A36">
        <w:trPr>
          <w:trHeight w:val="1271"/>
        </w:trPr>
        <w:tc>
          <w:tcPr>
            <w:tcW w:w="425" w:type="dxa"/>
            <w:vMerge w:val="restart"/>
          </w:tcPr>
          <w:p w:rsidR="00574791" w:rsidRPr="001A2914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  <w:r w:rsidRPr="001A2914">
              <w:rPr>
                <w:lang w:val="uk-UA"/>
              </w:rPr>
              <w:t>.</w:t>
            </w:r>
          </w:p>
        </w:tc>
        <w:tc>
          <w:tcPr>
            <w:tcW w:w="1701" w:type="dxa"/>
            <w:vMerge w:val="restart"/>
          </w:tcPr>
          <w:p w:rsidR="00574791" w:rsidRPr="001A2914" w:rsidRDefault="00574791" w:rsidP="00044A36">
            <w:r w:rsidRPr="001A2914">
              <w:rPr>
                <w:lang w:val="uk-UA"/>
              </w:rPr>
              <w:t>Забезпечення функціонування підрозділів територіальної оборони (стрілецької роти та роти охорони).</w:t>
            </w:r>
          </w:p>
        </w:tc>
        <w:tc>
          <w:tcPr>
            <w:tcW w:w="3545" w:type="dxa"/>
          </w:tcPr>
          <w:p w:rsidR="00574791" w:rsidRDefault="00574791" w:rsidP="00044A36">
            <w:pPr>
              <w:jc w:val="both"/>
              <w:rPr>
                <w:lang w:val="uk-UA"/>
              </w:rPr>
            </w:pPr>
            <w:r w:rsidRPr="001A2914">
              <w:rPr>
                <w:lang w:val="uk-UA"/>
              </w:rPr>
              <w:t>Продовольче забезпечення особового складу підрозділів територіальної оборони при проведенні занять та навчань у пункті постійної дислокації та у польових умовах.</w:t>
            </w:r>
          </w:p>
          <w:p w:rsidR="00574791" w:rsidRPr="001A2914" w:rsidRDefault="00574791" w:rsidP="00044A3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574791" w:rsidRPr="001A2914" w:rsidRDefault="00574791" w:rsidP="00044A36"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Pr="00A71E0F" w:rsidRDefault="00574791" w:rsidP="00044A36">
            <w:r>
              <w:rPr>
                <w:lang w:val="uk-UA"/>
              </w:rPr>
              <w:t>Ічнянська міська</w:t>
            </w:r>
            <w:r w:rsidRPr="00A71E0F">
              <w:rPr>
                <w:lang w:val="uk-UA"/>
              </w:rPr>
              <w:t xml:space="preserve"> рада,  підприємства, організації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74791" w:rsidRPr="001A2914" w:rsidRDefault="00574791" w:rsidP="00DF5D41">
            <w:r>
              <w:rPr>
                <w:lang w:val="uk-UA"/>
              </w:rPr>
              <w:t>8</w:t>
            </w:r>
            <w:r w:rsidRPr="001A2914">
              <w:rPr>
                <w:lang w:val="uk-UA"/>
              </w:rPr>
              <w:t>000</w:t>
            </w:r>
          </w:p>
        </w:tc>
      </w:tr>
      <w:tr w:rsidR="00574791" w:rsidTr="00044A36">
        <w:trPr>
          <w:trHeight w:val="1358"/>
        </w:trPr>
        <w:tc>
          <w:tcPr>
            <w:tcW w:w="425" w:type="dxa"/>
            <w:vMerge/>
          </w:tcPr>
          <w:p w:rsidR="00574791" w:rsidRPr="001A2914" w:rsidRDefault="00574791" w:rsidP="00044A36"/>
        </w:tc>
        <w:tc>
          <w:tcPr>
            <w:tcW w:w="1701" w:type="dxa"/>
            <w:vMerge/>
          </w:tcPr>
          <w:p w:rsidR="00574791" w:rsidRPr="001A2914" w:rsidRDefault="00574791" w:rsidP="00044A36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3545" w:type="dxa"/>
          </w:tcPr>
          <w:p w:rsidR="00574791" w:rsidRPr="001A2914" w:rsidRDefault="00574791" w:rsidP="00044A3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1A2914">
              <w:rPr>
                <w:lang w:val="uk-UA"/>
              </w:rPr>
              <w:t xml:space="preserve">Перевезення особового складу підрозділів територіальної оборони при проведенні з ними занять та навчань. </w:t>
            </w:r>
          </w:p>
        </w:tc>
        <w:tc>
          <w:tcPr>
            <w:tcW w:w="1276" w:type="dxa"/>
          </w:tcPr>
          <w:p w:rsidR="00574791" w:rsidRPr="001A2914" w:rsidRDefault="00574791" w:rsidP="00044A36"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Pr="00A71E0F" w:rsidRDefault="00574791" w:rsidP="00044A36">
            <w:r>
              <w:rPr>
                <w:lang w:val="uk-UA"/>
              </w:rPr>
              <w:t>Ічнянська міська</w:t>
            </w:r>
            <w:r w:rsidRPr="00A71E0F">
              <w:rPr>
                <w:lang w:val="uk-UA"/>
              </w:rPr>
              <w:t xml:space="preserve"> рада,  установи, організації</w:t>
            </w:r>
            <w:r>
              <w:rPr>
                <w:lang w:val="uk-UA"/>
              </w:rPr>
              <w:t>.</w:t>
            </w:r>
          </w:p>
        </w:tc>
        <w:tc>
          <w:tcPr>
            <w:tcW w:w="1559" w:type="dxa"/>
          </w:tcPr>
          <w:p w:rsidR="00574791" w:rsidRPr="001A2914" w:rsidRDefault="00574791" w:rsidP="00DF5D41">
            <w:r>
              <w:rPr>
                <w:lang w:val="uk-UA"/>
              </w:rPr>
              <w:t>5</w:t>
            </w:r>
            <w:r w:rsidRPr="001A2914">
              <w:rPr>
                <w:lang w:val="uk-UA"/>
              </w:rPr>
              <w:t>000</w:t>
            </w:r>
          </w:p>
        </w:tc>
      </w:tr>
      <w:tr w:rsidR="00574791" w:rsidTr="00044A36">
        <w:trPr>
          <w:trHeight w:val="1518"/>
        </w:trPr>
        <w:tc>
          <w:tcPr>
            <w:tcW w:w="425" w:type="dxa"/>
          </w:tcPr>
          <w:p w:rsidR="00574791" w:rsidRPr="001A2914" w:rsidRDefault="00574791" w:rsidP="00044A36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A2914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574791" w:rsidRPr="00E62D3E" w:rsidRDefault="00574791" w:rsidP="00044A36">
            <w:pPr>
              <w:spacing w:before="100" w:beforeAutospacing="1" w:after="100" w:afterAutospacing="1"/>
              <w:rPr>
                <w:lang w:val="uk-UA"/>
              </w:rPr>
            </w:pPr>
            <w:r w:rsidRPr="00E62D3E">
              <w:rPr>
                <w:lang w:val="uk-UA"/>
              </w:rPr>
              <w:t>Забезпечення організації підготовки управлінської роботи.</w:t>
            </w:r>
          </w:p>
        </w:tc>
        <w:tc>
          <w:tcPr>
            <w:tcW w:w="3545" w:type="dxa"/>
          </w:tcPr>
          <w:p w:rsidR="00574791" w:rsidRPr="008909AA" w:rsidRDefault="00574791" w:rsidP="00044A36">
            <w:pPr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8909AA">
              <w:rPr>
                <w:color w:val="000000"/>
                <w:lang w:val="uk-UA"/>
              </w:rPr>
              <w:t xml:space="preserve">Підготовка (ремонт) Пункту управління </w:t>
            </w:r>
            <w:r>
              <w:rPr>
                <w:color w:val="000000"/>
                <w:lang w:val="uk-UA"/>
              </w:rPr>
              <w:t>1-го відділу</w:t>
            </w:r>
            <w:r w:rsidRPr="008909AA">
              <w:rPr>
                <w:color w:val="000000"/>
                <w:lang w:val="uk-UA"/>
              </w:rPr>
              <w:t xml:space="preserve"> до функціонування в умовах воєнного стану.</w:t>
            </w:r>
          </w:p>
        </w:tc>
        <w:tc>
          <w:tcPr>
            <w:tcW w:w="1276" w:type="dxa"/>
          </w:tcPr>
          <w:p w:rsidR="00574791" w:rsidRPr="008909AA" w:rsidRDefault="00574791" w:rsidP="00044A36">
            <w:pPr>
              <w:rPr>
                <w:color w:val="000000"/>
              </w:rPr>
            </w:pPr>
            <w:r w:rsidRPr="001A2914">
              <w:rPr>
                <w:lang w:val="uk-UA"/>
              </w:rPr>
              <w:t>20</w:t>
            </w:r>
            <w:r>
              <w:rPr>
                <w:lang w:val="uk-UA"/>
              </w:rPr>
              <w:t>22</w:t>
            </w:r>
            <w:r w:rsidRPr="001A2914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</w:tcPr>
          <w:p w:rsidR="00574791" w:rsidRDefault="00574791" w:rsidP="00044A36">
            <w:pPr>
              <w:rPr>
                <w:lang w:val="uk-UA"/>
              </w:rPr>
            </w:pPr>
            <w:r>
              <w:rPr>
                <w:lang w:val="uk-UA"/>
              </w:rPr>
              <w:t>Ічнянська міська</w:t>
            </w:r>
            <w:r w:rsidRPr="00A71E0F">
              <w:rPr>
                <w:lang w:val="uk-UA"/>
              </w:rPr>
              <w:t xml:space="preserve"> рада,  </w:t>
            </w:r>
          </w:p>
          <w:p w:rsidR="00574791" w:rsidRPr="008909AA" w:rsidRDefault="00574791" w:rsidP="00044A36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1-й відділ Прилуцького </w:t>
            </w:r>
            <w:r w:rsidRPr="008909AA">
              <w:rPr>
                <w:color w:val="000000"/>
                <w:lang w:val="uk-UA"/>
              </w:rPr>
              <w:t>РТЦК та СП</w:t>
            </w:r>
          </w:p>
        </w:tc>
        <w:tc>
          <w:tcPr>
            <w:tcW w:w="1559" w:type="dxa"/>
          </w:tcPr>
          <w:p w:rsidR="00574791" w:rsidRPr="008909AA" w:rsidRDefault="00574791" w:rsidP="00044A36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3</w:t>
            </w:r>
            <w:r w:rsidRPr="008909AA">
              <w:rPr>
                <w:color w:val="000000"/>
                <w:lang w:val="uk-UA"/>
              </w:rPr>
              <w:t>000</w:t>
            </w:r>
          </w:p>
        </w:tc>
      </w:tr>
      <w:tr w:rsidR="00574791" w:rsidTr="00044A36">
        <w:trPr>
          <w:trHeight w:val="616"/>
        </w:trPr>
        <w:tc>
          <w:tcPr>
            <w:tcW w:w="8506" w:type="dxa"/>
            <w:gridSpan w:val="5"/>
            <w:vAlign w:val="center"/>
          </w:tcPr>
          <w:p w:rsidR="00574791" w:rsidRPr="001A2914" w:rsidRDefault="00574791" w:rsidP="00044A36">
            <w:pPr>
              <w:rPr>
                <w:b/>
                <w:lang w:val="uk-UA"/>
              </w:rPr>
            </w:pPr>
            <w:r w:rsidRPr="001A2914">
              <w:rPr>
                <w:b/>
                <w:lang w:val="uk-UA"/>
              </w:rPr>
              <w:t>Загальний обсяг</w:t>
            </w:r>
          </w:p>
        </w:tc>
        <w:tc>
          <w:tcPr>
            <w:tcW w:w="1559" w:type="dxa"/>
            <w:vAlign w:val="center"/>
          </w:tcPr>
          <w:p w:rsidR="00574791" w:rsidRPr="001A2914" w:rsidRDefault="00574791" w:rsidP="00044A36">
            <w:r>
              <w:rPr>
                <w:b/>
                <w:lang w:val="uk-UA"/>
              </w:rPr>
              <w:t>50</w:t>
            </w:r>
            <w:r w:rsidRPr="001A2914">
              <w:rPr>
                <w:b/>
                <w:lang w:val="uk-UA"/>
              </w:rPr>
              <w:t>000</w:t>
            </w:r>
          </w:p>
        </w:tc>
      </w:tr>
    </w:tbl>
    <w:p w:rsidR="00574791" w:rsidRPr="009145BD" w:rsidRDefault="00574791" w:rsidP="00574791">
      <w:pPr>
        <w:rPr>
          <w:sz w:val="20"/>
          <w:szCs w:val="20"/>
          <w:lang w:val="uk-UA"/>
        </w:rPr>
      </w:pPr>
    </w:p>
    <w:p w:rsidR="00574791" w:rsidRPr="00793C01" w:rsidRDefault="00574791" w:rsidP="00574791">
      <w:pPr>
        <w:rPr>
          <w:sz w:val="26"/>
          <w:szCs w:val="26"/>
          <w:lang w:val="uk-UA"/>
        </w:rPr>
      </w:pPr>
      <w:proofErr w:type="gramStart"/>
      <w:r w:rsidRPr="00793C01">
        <w:rPr>
          <w:b/>
          <w:bCs/>
          <w:sz w:val="26"/>
          <w:szCs w:val="26"/>
          <w:lang w:val="en-US"/>
        </w:rPr>
        <w:t>V</w:t>
      </w:r>
      <w:r w:rsidRPr="00793C01">
        <w:rPr>
          <w:b/>
          <w:bCs/>
          <w:sz w:val="26"/>
          <w:szCs w:val="26"/>
          <w:lang w:val="uk-UA"/>
        </w:rPr>
        <w:t>. Очікуваний результат</w:t>
      </w:r>
      <w:r>
        <w:rPr>
          <w:b/>
          <w:bCs/>
          <w:sz w:val="26"/>
          <w:szCs w:val="26"/>
          <w:lang w:val="uk-UA"/>
        </w:rPr>
        <w:t>.</w:t>
      </w:r>
      <w:proofErr w:type="gramEnd"/>
    </w:p>
    <w:p w:rsidR="00574791" w:rsidRDefault="00574791" w:rsidP="00574791">
      <w:pPr>
        <w:autoSpaceDE w:val="0"/>
        <w:autoSpaceDN w:val="0"/>
        <w:adjustRightInd w:val="0"/>
        <w:ind w:firstLine="708"/>
        <w:jc w:val="both"/>
      </w:pPr>
      <w:proofErr w:type="spellStart"/>
      <w:r w:rsidRPr="00793C01">
        <w:t>Результативний</w:t>
      </w:r>
      <w:proofErr w:type="spellEnd"/>
      <w:r w:rsidRPr="00793C01">
        <w:t xml:space="preserve"> </w:t>
      </w:r>
      <w:proofErr w:type="spellStart"/>
      <w:r w:rsidRPr="00793C01">
        <w:t>показник</w:t>
      </w:r>
      <w:proofErr w:type="spellEnd"/>
      <w:r w:rsidRPr="00793C01">
        <w:t xml:space="preserve"> </w:t>
      </w:r>
      <w:proofErr w:type="spellStart"/>
      <w:r w:rsidRPr="00793C01">
        <w:t>Програми</w:t>
      </w:r>
      <w:proofErr w:type="spellEnd"/>
      <w:r w:rsidRPr="00793C01">
        <w:t xml:space="preserve"> – </w:t>
      </w:r>
      <w:proofErr w:type="spellStart"/>
      <w:r w:rsidRPr="00793C01">
        <w:t>забезпечення</w:t>
      </w:r>
      <w:proofErr w:type="spellEnd"/>
      <w:r>
        <w:rPr>
          <w:lang w:val="uk-UA"/>
        </w:rPr>
        <w:t xml:space="preserve"> та надання</w:t>
      </w:r>
      <w:r w:rsidRPr="00793C01">
        <w:t xml:space="preserve"> </w:t>
      </w:r>
      <w:proofErr w:type="spellStart"/>
      <w:r w:rsidRPr="00793C01">
        <w:t>всебічної</w:t>
      </w:r>
      <w:proofErr w:type="spellEnd"/>
      <w:r w:rsidRPr="00793C01">
        <w:t xml:space="preserve"> </w:t>
      </w:r>
      <w:proofErr w:type="spellStart"/>
      <w:proofErr w:type="gramStart"/>
      <w:r w:rsidRPr="00793C01">
        <w:t>п</w:t>
      </w:r>
      <w:proofErr w:type="gramEnd"/>
      <w:r w:rsidRPr="00793C01">
        <w:t>ідтримки</w:t>
      </w:r>
      <w:proofErr w:type="spellEnd"/>
      <w:r w:rsidRPr="00793C01">
        <w:t xml:space="preserve"> </w:t>
      </w:r>
    </w:p>
    <w:p w:rsidR="00574791" w:rsidRPr="00793C01" w:rsidRDefault="00574791" w:rsidP="00574791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1-му відділу Прилуцького РТЦК та СП.</w:t>
      </w:r>
    </w:p>
    <w:p w:rsidR="00574791" w:rsidRPr="00793C01" w:rsidRDefault="00574791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93C01">
        <w:rPr>
          <w:lang w:val="uk-UA"/>
        </w:rPr>
        <w:t>Виконання виз</w:t>
      </w:r>
      <w:r>
        <w:rPr>
          <w:lang w:val="uk-UA"/>
        </w:rPr>
        <w:t>начених даною Програмою заходів.</w:t>
      </w:r>
    </w:p>
    <w:p w:rsidR="00574791" w:rsidRPr="00793C01" w:rsidRDefault="00574791" w:rsidP="00574791">
      <w:pPr>
        <w:autoSpaceDE w:val="0"/>
        <w:autoSpaceDN w:val="0"/>
        <w:adjustRightInd w:val="0"/>
        <w:jc w:val="both"/>
        <w:rPr>
          <w:lang w:val="uk-UA"/>
        </w:rPr>
      </w:pPr>
    </w:p>
    <w:p w:rsidR="00574791" w:rsidRPr="000F1CA2" w:rsidRDefault="00574791" w:rsidP="00574791">
      <w:pPr>
        <w:rPr>
          <w:b/>
          <w:sz w:val="26"/>
          <w:szCs w:val="26"/>
          <w:lang w:val="uk-UA"/>
        </w:rPr>
      </w:pPr>
      <w:r w:rsidRPr="000F1CA2">
        <w:rPr>
          <w:b/>
          <w:sz w:val="26"/>
          <w:szCs w:val="26"/>
          <w:lang w:val="uk-UA"/>
        </w:rPr>
        <w:t>VІ. Фінансове забезпечення Програми</w:t>
      </w:r>
      <w:r>
        <w:rPr>
          <w:b/>
          <w:sz w:val="26"/>
          <w:szCs w:val="26"/>
          <w:lang w:val="uk-UA"/>
        </w:rPr>
        <w:t>.</w:t>
      </w:r>
    </w:p>
    <w:p w:rsidR="00574791" w:rsidRPr="00793C01" w:rsidRDefault="00574791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93C01">
        <w:rPr>
          <w:lang w:val="uk-UA"/>
        </w:rPr>
        <w:t xml:space="preserve">Реалізація Програми здійснюватиметься шляхом </w:t>
      </w:r>
      <w:r>
        <w:rPr>
          <w:lang w:val="uk-UA"/>
        </w:rPr>
        <w:t xml:space="preserve">перерахунку субвенції з місцевого бюджету державному бюджету Прилуцькому РТЦК та СП </w:t>
      </w:r>
      <w:r w:rsidRPr="00793C01">
        <w:rPr>
          <w:lang w:val="uk-UA"/>
        </w:rPr>
        <w:t>та за рахунок залучення коштів з інших джерел, не заборонених діючим законодавством України.</w:t>
      </w:r>
    </w:p>
    <w:p w:rsidR="00574791" w:rsidRPr="00793C01" w:rsidRDefault="00574791" w:rsidP="00574791">
      <w:pPr>
        <w:autoSpaceDE w:val="0"/>
        <w:autoSpaceDN w:val="0"/>
        <w:adjustRightInd w:val="0"/>
        <w:rPr>
          <w:b/>
          <w:bCs/>
          <w:lang w:val="uk-UA"/>
        </w:rPr>
      </w:pPr>
    </w:p>
    <w:p w:rsidR="00574791" w:rsidRPr="000F1CA2" w:rsidRDefault="00574791" w:rsidP="00574791">
      <w:pPr>
        <w:rPr>
          <w:b/>
          <w:sz w:val="26"/>
          <w:szCs w:val="26"/>
          <w:lang w:val="uk-UA"/>
        </w:rPr>
      </w:pPr>
      <w:r w:rsidRPr="000F1CA2">
        <w:rPr>
          <w:b/>
          <w:sz w:val="26"/>
          <w:szCs w:val="26"/>
          <w:lang w:val="uk-UA"/>
        </w:rPr>
        <w:t>VІІ.  Координація та контроль за ходом виконання Програми</w:t>
      </w:r>
      <w:r>
        <w:rPr>
          <w:b/>
          <w:sz w:val="26"/>
          <w:szCs w:val="26"/>
          <w:lang w:val="uk-UA"/>
        </w:rPr>
        <w:t>.</w:t>
      </w:r>
    </w:p>
    <w:p w:rsidR="00574791" w:rsidRPr="00126F07" w:rsidRDefault="00574791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Контроль за виконанням даної Програми покласти на постійну комісію міської ради з питань бюджету та фінансів.</w:t>
      </w:r>
    </w:p>
    <w:p w:rsidR="00574791" w:rsidRPr="00793C01" w:rsidRDefault="00574791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93C01">
        <w:rPr>
          <w:lang w:val="uk-UA"/>
        </w:rPr>
        <w:t xml:space="preserve">Координація виконання Програми покладається на </w:t>
      </w:r>
      <w:r>
        <w:rPr>
          <w:lang w:val="uk-UA"/>
        </w:rPr>
        <w:t>1-й відділ Прилуцького РТЦК та СП</w:t>
      </w:r>
      <w:r w:rsidRPr="00793C01">
        <w:rPr>
          <w:lang w:val="uk-UA"/>
        </w:rPr>
        <w:t xml:space="preserve">, інші органи, які визначені відповідальними виконавцями Програми, </w:t>
      </w:r>
      <w:r>
        <w:rPr>
          <w:lang w:val="uk-UA"/>
        </w:rPr>
        <w:t>та приймають участь у</w:t>
      </w:r>
      <w:r w:rsidRPr="00793C01">
        <w:rPr>
          <w:lang w:val="uk-UA"/>
        </w:rPr>
        <w:t xml:space="preserve"> відповідн</w:t>
      </w:r>
      <w:r>
        <w:rPr>
          <w:lang w:val="uk-UA"/>
        </w:rPr>
        <w:t>их</w:t>
      </w:r>
      <w:r w:rsidRPr="00793C01">
        <w:rPr>
          <w:lang w:val="uk-UA"/>
        </w:rPr>
        <w:t xml:space="preserve"> заход</w:t>
      </w:r>
      <w:r>
        <w:rPr>
          <w:lang w:val="uk-UA"/>
        </w:rPr>
        <w:t>ах</w:t>
      </w:r>
      <w:r w:rsidRPr="00793C01">
        <w:rPr>
          <w:lang w:val="uk-UA"/>
        </w:rPr>
        <w:t>.</w:t>
      </w:r>
    </w:p>
    <w:p w:rsidR="00574791" w:rsidRDefault="00574791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793C01">
        <w:rPr>
          <w:lang w:val="uk-UA"/>
        </w:rPr>
        <w:t xml:space="preserve">Внесення змін до Програми здійснюється за </w:t>
      </w:r>
      <w:r>
        <w:rPr>
          <w:lang w:val="uk-UA"/>
        </w:rPr>
        <w:t>пропозицією 1-го відділу Прилуцького районного територіального центру комплектування та соціальної підтримки</w:t>
      </w:r>
      <w:r w:rsidRPr="00793C01">
        <w:rPr>
          <w:lang w:val="uk-UA"/>
        </w:rPr>
        <w:t xml:space="preserve">, </w:t>
      </w:r>
      <w:r>
        <w:rPr>
          <w:lang w:val="uk-UA"/>
        </w:rPr>
        <w:t xml:space="preserve">при </w:t>
      </w:r>
      <w:r w:rsidRPr="00793C01">
        <w:rPr>
          <w:lang w:val="uk-UA"/>
        </w:rPr>
        <w:t>погоджен</w:t>
      </w:r>
      <w:r>
        <w:rPr>
          <w:lang w:val="uk-UA"/>
        </w:rPr>
        <w:t>ні</w:t>
      </w:r>
      <w:r w:rsidRPr="00793C01">
        <w:rPr>
          <w:lang w:val="uk-UA"/>
        </w:rPr>
        <w:t xml:space="preserve"> з іншими її виконавцями.</w:t>
      </w:r>
    </w:p>
    <w:p w:rsidR="00574791" w:rsidRPr="00793C01" w:rsidRDefault="00E74297" w:rsidP="00574791">
      <w:pPr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1-шому</w:t>
      </w:r>
      <w:r w:rsidR="00574791">
        <w:rPr>
          <w:lang w:val="uk-UA"/>
        </w:rPr>
        <w:t xml:space="preserve"> відділ</w:t>
      </w:r>
      <w:r>
        <w:rPr>
          <w:lang w:val="uk-UA"/>
        </w:rPr>
        <w:t>у</w:t>
      </w:r>
      <w:bookmarkStart w:id="0" w:name="_GoBack"/>
      <w:bookmarkEnd w:id="0"/>
      <w:r w:rsidR="00574791">
        <w:rPr>
          <w:lang w:val="uk-UA"/>
        </w:rPr>
        <w:t xml:space="preserve"> Прилуцького РТЦК та СП інформувати міську раду про хід виконання даної Програми до 15 лютого за попередній рік.</w:t>
      </w:r>
    </w:p>
    <w:p w:rsidR="00574791" w:rsidRDefault="00574791" w:rsidP="00574791">
      <w:pPr>
        <w:rPr>
          <w:lang w:val="uk-UA"/>
        </w:rPr>
      </w:pPr>
      <w:r w:rsidRPr="009145BD">
        <w:rPr>
          <w:lang w:val="uk-UA"/>
        </w:rPr>
        <w:t xml:space="preserve">  </w:t>
      </w:r>
    </w:p>
    <w:p w:rsidR="00574791" w:rsidRDefault="00574791" w:rsidP="00574791">
      <w:pPr>
        <w:jc w:val="both"/>
        <w:rPr>
          <w:lang w:val="uk-UA"/>
        </w:rPr>
      </w:pPr>
    </w:p>
    <w:p w:rsidR="00574791" w:rsidRDefault="00574791" w:rsidP="00574791">
      <w:pPr>
        <w:jc w:val="both"/>
        <w:rPr>
          <w:lang w:val="uk-UA"/>
        </w:rPr>
      </w:pPr>
    </w:p>
    <w:p w:rsidR="00574791" w:rsidRDefault="00574791" w:rsidP="0057479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Олена БУТУРЛИМ                     </w:t>
      </w:r>
    </w:p>
    <w:p w:rsidR="00574791" w:rsidRDefault="00574791" w:rsidP="00574791">
      <w:pPr>
        <w:rPr>
          <w:lang w:val="uk-UA"/>
        </w:rPr>
      </w:pPr>
    </w:p>
    <w:p w:rsidR="00574791" w:rsidRDefault="00574791" w:rsidP="007C5D53">
      <w:pPr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B3AC" wp14:editId="7253B75B">
                <wp:simplePos x="0" y="0"/>
                <wp:positionH relativeFrom="column">
                  <wp:posOffset>3853815</wp:posOffset>
                </wp:positionH>
                <wp:positionV relativeFrom="paragraph">
                  <wp:posOffset>431165</wp:posOffset>
                </wp:positionV>
                <wp:extent cx="2082800" cy="262890"/>
                <wp:effectExtent l="0" t="2540" r="317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91" w:rsidRPr="00E56B9F" w:rsidRDefault="00574791" w:rsidP="0057479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03.45pt;margin-top:33.95pt;width:16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K9kAIAAA8FAAAOAAAAZHJzL2Uyb0RvYy54bWysVF2O0zAQfkfiDpbfu/nZtNtETVfbXYqQ&#10;lh9p4QBu7DQWjm1st8mCOAun4AmJM/RIjJ22Wx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JzjCRpgaLdl9333bfdV3Tuq9NpW4DTnQY31y9UDyyHTK2+VdV7i6S6bohcsytjVNcw&#10;QiG6xJ+MTo4OONaDrLqXisI1ZONUAOpr0/rSQTEQoANL90dmWO9QBZtpPE2nMZgqsKWTdJoH6iJS&#10;HE5rY91zplrkJyU2wHxAJ9tb63w0pDi4+MusEpwuuRBhYdara2HQloBKluELCTxyE9I7S+WPDYjD&#10;DgQJd3ibDzew/ilP0ixepPloOZlejLJlNh7lF/F0FCf5Ip/EWZ7dLD/7AJOsaDilTN5yyQ4KTLK/&#10;Y3jfC4N2ggZRV+J8nI4Hiv6YZBy+3yXZcgcNKXhbYig4fN6JFJ7YZ5KGuSNcDPPo5/BDlaEGh3+o&#10;SpCBZ37QgOtXPaB4bawUvQdBGAV8AbXwisCkUeYjRh10ZInthw0xDCPxQoKo8iTLfAuHRTa+SGFh&#10;Ti2rUwuRFUCV2GE0TK/d0PYbbfi6gZsGGUt1BUKsedDIQ1R7+ULXhWT2L4Rv69N18Hp4x+Y/AAAA&#10;//8DAFBLAwQUAAYACAAAACEAbBV1aN0AAAAKAQAADwAAAGRycy9kb3ducmV2LnhtbEyPwU7DMBBE&#10;70j8g7VIXBC1oSUhaZwKkEC9tvQDNrGbRI3XUew26d+znOC0s9qn2ZliM7teXOwYOk8anhYKhKXa&#10;m44aDYfvz8dXECEiGew9WQ1XG2BT3t4UmBs/0c5e9rERbEIhRw1tjEMuZahb6zAs/GCJb0c/Ooy8&#10;jo00I05s7nr5rFQiHXbEH1oc7Edr69P+7DQct9PDSzZVX/GQ7lbJO3Zp5a9a39/Nb2sQ0c7xD4bf&#10;+BwdSs5U+TOZIHoNiUoyRlmkPBnIlisWFZMqW4IsC/m/QvkDAAD//wMAUEsBAi0AFAAGAAgAAAAh&#10;ALaDOJL+AAAA4QEAABMAAAAAAAAAAAAAAAAAAAAAAFtDb250ZW50X1R5cGVzXS54bWxQSwECLQAU&#10;AAYACAAAACEAOP0h/9YAAACUAQAACwAAAAAAAAAAAAAAAAAvAQAAX3JlbHMvLnJlbHNQSwECLQAU&#10;AAYACAAAACEAoJRyvZACAAAPBQAADgAAAAAAAAAAAAAAAAAuAgAAZHJzL2Uyb0RvYy54bWxQSwEC&#10;LQAUAAYACAAAACEAbBV1aN0AAAAKAQAADwAAAAAAAAAAAAAAAADqBAAAZHJzL2Rvd25yZXYueG1s&#10;UEsFBgAAAAAEAAQA8wAAAPQFAAAAAA==&#10;" stroked="f">
                <v:textbox>
                  <w:txbxContent>
                    <w:p w:rsidR="00574791" w:rsidRPr="00E56B9F" w:rsidRDefault="00574791" w:rsidP="0057479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1EDD" wp14:editId="02E2C10E">
                <wp:simplePos x="0" y="0"/>
                <wp:positionH relativeFrom="column">
                  <wp:posOffset>-651510</wp:posOffset>
                </wp:positionH>
                <wp:positionV relativeFrom="paragraph">
                  <wp:posOffset>370840</wp:posOffset>
                </wp:positionV>
                <wp:extent cx="3512820" cy="437515"/>
                <wp:effectExtent l="0" t="0" r="190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791" w:rsidRDefault="00574791" w:rsidP="00574791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574791" w:rsidRPr="007033EA" w:rsidRDefault="00574791" w:rsidP="0057479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1.3pt;margin-top:29.2pt;width:276.6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cQkgIAABYFAAAOAAAAZHJzL2Uyb0RvYy54bWysVNuO0zAQfUfiHyy/d3PZZNtEm672QhHS&#10;cpEWPsB1nMbCsY3tNlkQ38JX8ITEN/STGDttt8tFQog8OLZnfDwz54zPL4ZOoA0zlitZ4eQkxohJ&#10;qmouVxV+93YxmWFkHZE1EUqyCt8ziy/mT5+c97pkqWqVqJlBACJt2esKt87pMoosbVlH7InSTIKx&#10;UaYjDpZmFdWG9IDeiSiN47OoV6bWRlFmLezejEY8D/hNw6h73TSWOSQqDLG5MJowLv0Yzc9JuTJE&#10;t5zuwiD/EEVHuIRLD1A3xBG0NvwXqI5To6xq3AlVXaSahlMWcoBskvinbO5aolnIBYpj9aFM9v/B&#10;0lebNwbxusIpRpJ0QNH2y/b79tv2K0p9dXptS3C60+Dmhis1AMshU6tvFX1vkVTXLZErdmmM6ltG&#10;aogu8Sejo6MjjvUgy/6lquEasnYqAA2N6XzpoBgI0IGl+wMzbHCIwuZpnqSzFEwUbNnpNE/ycAUp&#10;96e1se45Ux3ykwobYD6gk82tdT4aUu5d/GVWCV4vuBBhYVbLa2HQhoBKFuHboT9yE9I7S+WPjYjj&#10;DgQJd3ibDzew/qlI0iy+SovJ4mw2nWSLLJ8U03g2iZPiqjiLsyK7WXz2ASZZ2fK6ZvKWS7ZXYJL9&#10;HcO7Xhi1EzSI+goXeZqPFP0xyTh8v0uy4w4aUvCuwrODEyk9sc9kDWmT0hEuxnn0OPxQZajB/h+q&#10;EmTgmR814IblEPQWNOIlslT1PejCKKANGIbHBCatMh8x6qExK2w/rIlhGIkXErRVJFnmOzkssnzq&#10;VWGOLctjC5EUoCrsMBqn127s/rU2fNXCTaOapboEPTY8SOUhqp2KoflCTruHwnf38Tp4PTxn8x8A&#10;AAD//wMAUEsDBBQABgAIAAAAIQBzVYLY3wAAAAsBAAAPAAAAZHJzL2Rvd25yZXYueG1sTI/LTsMw&#10;EEX3SPyDNUhsUOs05FFCnAqQQGxb+gGTeJpExHYUu0369wwrWM7M0Z1zy91iBnGhyffOKtisIxBk&#10;G6d72yo4fr2vtiB8QKtxcJYUXMnDrrq9KbHQbrZ7uhxCKzjE+gIVdCGMhZS+6cigX7uRLN9ObjIY&#10;eJxaqSecOdwMMo6iTBrsLX/ocKS3jprvw9koOH3OD+nTXH+EY75Pslfs89pdlbq/W16eQQRawh8M&#10;v/qsDhU71e5stReDgtUmijNmFaTbBAQTSRrxomY0zh9BVqX836H6AQAA//8DAFBLAQItABQABgAI&#10;AAAAIQC2gziS/gAAAOEBAAATAAAAAAAAAAAAAAAAAAAAAABbQ29udGVudF9UeXBlc10ueG1sUEsB&#10;Ai0AFAAGAAgAAAAhADj9If/WAAAAlAEAAAsAAAAAAAAAAAAAAAAALwEAAF9yZWxzLy5yZWxzUEsB&#10;Ai0AFAAGAAgAAAAhAGHspxCSAgAAFgUAAA4AAAAAAAAAAAAAAAAALgIAAGRycy9lMm9Eb2MueG1s&#10;UEsBAi0AFAAGAAgAAAAhAHNVgtjfAAAACwEAAA8AAAAAAAAAAAAAAAAA7AQAAGRycy9kb3ducmV2&#10;LnhtbFBLBQYAAAAABAAEAPMAAAD4BQAAAAA=&#10;" stroked="f">
                <v:textbox>
                  <w:txbxContent>
                    <w:p w:rsidR="00574791" w:rsidRDefault="00574791" w:rsidP="00574791">
                      <w:pPr>
                        <w:rPr>
                          <w:lang w:val="uk-UA"/>
                        </w:rPr>
                      </w:pPr>
                    </w:p>
                    <w:p w:rsidR="00574791" w:rsidRPr="007033EA" w:rsidRDefault="00574791" w:rsidP="0057479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791" w:rsidSect="00023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CB"/>
    <w:rsid w:val="000A43D7"/>
    <w:rsid w:val="003111CB"/>
    <w:rsid w:val="00447FD4"/>
    <w:rsid w:val="004B3AC9"/>
    <w:rsid w:val="00522EB6"/>
    <w:rsid w:val="00574791"/>
    <w:rsid w:val="007C5D53"/>
    <w:rsid w:val="00861B0B"/>
    <w:rsid w:val="009353AC"/>
    <w:rsid w:val="00A8398B"/>
    <w:rsid w:val="00B3211C"/>
    <w:rsid w:val="00C73620"/>
    <w:rsid w:val="00DF5D41"/>
    <w:rsid w:val="00E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C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11C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111CB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3111CB"/>
    <w:pPr>
      <w:spacing w:after="120"/>
    </w:pPr>
  </w:style>
  <w:style w:type="character" w:customStyle="1" w:styleId="a4">
    <w:name w:val="Основной текст Знак"/>
    <w:basedOn w:val="a0"/>
    <w:link w:val="a3"/>
    <w:rsid w:val="003111C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1CB"/>
    <w:pPr>
      <w:ind w:left="720"/>
      <w:contextualSpacing/>
    </w:pPr>
  </w:style>
  <w:style w:type="paragraph" w:customStyle="1" w:styleId="a8">
    <w:name w:val="Содержимое таблицы"/>
    <w:basedOn w:val="a"/>
    <w:rsid w:val="00574791"/>
    <w:pPr>
      <w:widowControl w:val="0"/>
      <w:suppressLineNumbers/>
      <w:suppressAutoHyphens/>
      <w:jc w:val="center"/>
    </w:pPr>
    <w:rPr>
      <w:rFonts w:eastAsia="Andale Sans UI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C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11CB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3111CB"/>
    <w:rPr>
      <w:rFonts w:eastAsia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3111CB"/>
    <w:pPr>
      <w:spacing w:after="120"/>
    </w:pPr>
  </w:style>
  <w:style w:type="character" w:customStyle="1" w:styleId="a4">
    <w:name w:val="Основной текст Знак"/>
    <w:basedOn w:val="a0"/>
    <w:link w:val="a3"/>
    <w:rsid w:val="003111CB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111CB"/>
    <w:pPr>
      <w:ind w:left="720"/>
      <w:contextualSpacing/>
    </w:pPr>
  </w:style>
  <w:style w:type="paragraph" w:customStyle="1" w:styleId="a8">
    <w:name w:val="Содержимое таблицы"/>
    <w:basedOn w:val="a"/>
    <w:rsid w:val="00574791"/>
    <w:pPr>
      <w:widowControl w:val="0"/>
      <w:suppressLineNumbers/>
      <w:suppressAutoHyphens/>
      <w:jc w:val="center"/>
    </w:pPr>
    <w:rPr>
      <w:rFonts w:eastAsia="Andale Sans UI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2021-11-18T10:45:00Z</cp:lastPrinted>
  <dcterms:created xsi:type="dcterms:W3CDTF">2021-12-03T13:29:00Z</dcterms:created>
  <dcterms:modified xsi:type="dcterms:W3CDTF">2021-12-03T14:51:00Z</dcterms:modified>
</cp:coreProperties>
</file>